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859"/>
        <w:gridCol w:w="3681"/>
        <w:gridCol w:w="6208"/>
      </w:tblGrid>
      <w:tr w:rsidR="00B15A35" w14:paraId="009B2F06" w14:textId="77777777" w:rsidTr="00D12674">
        <w:tc>
          <w:tcPr>
            <w:tcW w:w="3681" w:type="dxa"/>
          </w:tcPr>
          <w:p w14:paraId="57950B05" w14:textId="77777777" w:rsidR="00B15A35" w:rsidRPr="004E6DC3" w:rsidRDefault="00B15A35" w:rsidP="00D12674">
            <w:pPr>
              <w:tabs>
                <w:tab w:val="center" w:pos="1566"/>
              </w:tabs>
              <w:jc w:val="center"/>
              <w:rPr>
                <w:rFonts w:ascii="Times New Roman" w:hAnsi="Times New Roman" w:cs="Times New Roman"/>
                <w:color w:val="000000"/>
                <w:sz w:val="26"/>
                <w:szCs w:val="26"/>
              </w:rPr>
            </w:pPr>
            <w:r w:rsidRPr="004E6DC3">
              <w:rPr>
                <w:rFonts w:ascii="Times New Roman" w:hAnsi="Times New Roman" w:cs="Times New Roman"/>
                <w:color w:val="000000"/>
                <w:sz w:val="26"/>
                <w:szCs w:val="26"/>
              </w:rPr>
              <w:t>UBND TỈNH NGHỆ AN</w:t>
            </w:r>
          </w:p>
          <w:p w14:paraId="0BD4A7F2" w14:textId="77777777" w:rsidR="00B15A35" w:rsidRPr="00715A90" w:rsidRDefault="00B15A35" w:rsidP="00D12674">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SỞ</w:t>
            </w:r>
            <w:r w:rsidRPr="00715A90">
              <w:rPr>
                <w:rFonts w:ascii="Times New Roman" w:hAnsi="Times New Roman" w:cs="Times New Roman"/>
                <w:b/>
                <w:color w:val="000000"/>
                <w:sz w:val="26"/>
                <w:szCs w:val="26"/>
              </w:rPr>
              <w:t xml:space="preserve"> TƯ PHÁP</w:t>
            </w:r>
          </w:p>
          <w:p w14:paraId="783B9C51" w14:textId="77777777" w:rsidR="00B15A35" w:rsidRDefault="00B15A35" w:rsidP="00D12674">
            <w:pPr>
              <w:pStyle w:val="NormalWeb"/>
              <w:spacing w:before="0" w:beforeAutospacing="0" w:after="0" w:afterAutospacing="0"/>
              <w:jc w:val="center"/>
              <w:rPr>
                <w:color w:val="000000"/>
                <w:sz w:val="28"/>
                <w:szCs w:val="28"/>
              </w:rPr>
            </w:pPr>
            <w:r>
              <w:rPr>
                <w:b/>
                <w:noProof/>
                <w:color w:val="000000"/>
                <w:spacing w:val="-4"/>
                <w:sz w:val="26"/>
                <w:szCs w:val="26"/>
              </w:rPr>
              <mc:AlternateContent>
                <mc:Choice Requires="wps">
                  <w:drawing>
                    <wp:anchor distT="0" distB="0" distL="114300" distR="114300" simplePos="0" relativeHeight="251660288" behindDoc="0" locked="0" layoutInCell="1" allowOverlap="1" wp14:anchorId="71F0BCAC" wp14:editId="3B82FF6E">
                      <wp:simplePos x="0" y="0"/>
                      <wp:positionH relativeFrom="column">
                        <wp:posOffset>729615</wp:posOffset>
                      </wp:positionH>
                      <wp:positionV relativeFrom="paragraph">
                        <wp:posOffset>10160</wp:posOffset>
                      </wp:positionV>
                      <wp:extent cx="483235" cy="635"/>
                      <wp:effectExtent l="0" t="0" r="12065" b="374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CB1B6" id="_x0000_t32" coordsize="21600,21600" o:spt="32" o:oned="t" path="m,l21600,21600e" filled="f">
                      <v:path arrowok="t" fillok="f" o:connecttype="none"/>
                      <o:lock v:ext="edit" shapetype="t"/>
                    </v:shapetype>
                    <v:shape id="AutoShape 4" o:spid="_x0000_s1026" type="#_x0000_t32" style="position:absolute;margin-left:57.45pt;margin-top:.8pt;width:38.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"/>
                  </w:pict>
                </mc:Fallback>
              </mc:AlternateContent>
            </w:r>
          </w:p>
        </w:tc>
        <w:tc>
          <w:tcPr>
            <w:tcW w:w="5859" w:type="dxa"/>
          </w:tcPr>
          <w:p w14:paraId="21E8D27A" w14:textId="77777777" w:rsidR="00B15A35" w:rsidRPr="00715A90" w:rsidRDefault="00B15A35" w:rsidP="00D12674">
            <w:pPr>
              <w:jc w:val="center"/>
              <w:rPr>
                <w:rFonts w:ascii="Times New Roman" w:hAnsi="Times New Roman" w:cs="Times New Roman"/>
                <w:b/>
                <w:color w:val="000000"/>
                <w:sz w:val="26"/>
                <w:szCs w:val="26"/>
                <w:lang w:val="vi-VN"/>
              </w:rPr>
            </w:pPr>
            <w:r w:rsidRPr="00715A90">
              <w:rPr>
                <w:rFonts w:ascii="Times New Roman" w:hAnsi="Times New Roman" w:cs="Times New Roman"/>
                <w:b/>
                <w:color w:val="000000"/>
                <w:sz w:val="26"/>
                <w:szCs w:val="26"/>
                <w:lang w:val="vi-VN"/>
              </w:rPr>
              <w:t>CỘNG HOÀ XÃ HỘI CHỦ NGHĨA VIỆT NAM</w:t>
            </w:r>
          </w:p>
          <w:p w14:paraId="7BDF6051" w14:textId="77777777" w:rsidR="00B15A35" w:rsidRPr="00715A90" w:rsidRDefault="00B15A35" w:rsidP="00D12674">
            <w:pPr>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mc:AlternateContent>
                <mc:Choice Requires="wps">
                  <w:drawing>
                    <wp:anchor distT="4294967294" distB="4294967294" distL="114300" distR="114300" simplePos="0" relativeHeight="251661312" behindDoc="0" locked="0" layoutInCell="1" allowOverlap="1" wp14:anchorId="2B8DFCFF" wp14:editId="012F9AE8">
                      <wp:simplePos x="0" y="0"/>
                      <wp:positionH relativeFrom="column">
                        <wp:posOffset>751205</wp:posOffset>
                      </wp:positionH>
                      <wp:positionV relativeFrom="paragraph">
                        <wp:posOffset>198754</wp:posOffset>
                      </wp:positionV>
                      <wp:extent cx="2087245" cy="0"/>
                      <wp:effectExtent l="0" t="0" r="2730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A7018" id="AutoShape 5" o:spid="_x0000_s1026" type="#_x0000_t32" style="position:absolute;margin-left:59.15pt;margin-top:15.65pt;width:164.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"/>
                  </w:pict>
                </mc:Fallback>
              </mc:AlternateContent>
            </w:r>
            <w:r w:rsidRPr="00715A90">
              <w:rPr>
                <w:rFonts w:ascii="Times New Roman" w:hAnsi="Times New Roman" w:cs="Times New Roman"/>
                <w:b/>
                <w:color w:val="000000"/>
                <w:sz w:val="28"/>
                <w:szCs w:val="28"/>
                <w:lang w:val="vi-VN"/>
              </w:rPr>
              <w:t>Độc lập - Tự do - Hạnh phúc</w:t>
            </w:r>
          </w:p>
          <w:p w14:paraId="437F0700" w14:textId="77777777" w:rsidR="00B15A35" w:rsidRDefault="00B15A35" w:rsidP="00D12674">
            <w:pPr>
              <w:pStyle w:val="NormalWeb"/>
              <w:spacing w:before="0" w:beforeAutospacing="0" w:after="0" w:afterAutospacing="0"/>
              <w:jc w:val="center"/>
              <w:rPr>
                <w:color w:val="000000"/>
                <w:sz w:val="28"/>
                <w:szCs w:val="28"/>
              </w:rPr>
            </w:pPr>
          </w:p>
        </w:tc>
        <w:tc>
          <w:tcPr>
            <w:tcW w:w="3681" w:type="dxa"/>
          </w:tcPr>
          <w:p w14:paraId="7B3C6356" w14:textId="77777777" w:rsidR="00B15A35" w:rsidRDefault="00B15A35" w:rsidP="00D12674">
            <w:pPr>
              <w:pStyle w:val="NormalWeb"/>
              <w:spacing w:before="0" w:beforeAutospacing="0" w:after="0" w:afterAutospacing="0"/>
              <w:jc w:val="center"/>
              <w:rPr>
                <w:color w:val="000000"/>
                <w:sz w:val="28"/>
                <w:szCs w:val="28"/>
              </w:rPr>
            </w:pPr>
          </w:p>
        </w:tc>
        <w:tc>
          <w:tcPr>
            <w:tcW w:w="6208" w:type="dxa"/>
          </w:tcPr>
          <w:p w14:paraId="56BBE05D" w14:textId="77777777" w:rsidR="00B15A35" w:rsidRDefault="00B15A35" w:rsidP="00D12674">
            <w:pPr>
              <w:pStyle w:val="NormalWeb"/>
              <w:spacing w:before="0" w:beforeAutospacing="0" w:after="0" w:afterAutospacing="0"/>
              <w:rPr>
                <w:i/>
                <w:iCs/>
                <w:color w:val="000000"/>
                <w:sz w:val="28"/>
                <w:szCs w:val="28"/>
              </w:rPr>
            </w:pPr>
          </w:p>
        </w:tc>
      </w:tr>
      <w:tr w:rsidR="00B15A35" w14:paraId="0F2B18AB" w14:textId="77777777" w:rsidTr="00D12674">
        <w:tc>
          <w:tcPr>
            <w:tcW w:w="3681" w:type="dxa"/>
          </w:tcPr>
          <w:p w14:paraId="5C67A77C" w14:textId="77777777" w:rsidR="00B15A35" w:rsidRPr="004E6DC3" w:rsidRDefault="00B15A35" w:rsidP="00D12674">
            <w:pPr>
              <w:tabs>
                <w:tab w:val="center" w:pos="1566"/>
              </w:tabs>
              <w:jc w:val="center"/>
              <w:rPr>
                <w:rFonts w:ascii="Times New Roman" w:hAnsi="Times New Roman" w:cs="Times New Roman"/>
                <w:color w:val="000000"/>
                <w:sz w:val="26"/>
                <w:szCs w:val="26"/>
              </w:rPr>
            </w:pPr>
            <w:r w:rsidRPr="00715A90">
              <w:rPr>
                <w:rFonts w:ascii="Times New Roman" w:hAnsi="Times New Roman" w:cs="Times New Roman"/>
                <w:color w:val="000000"/>
                <w:sz w:val="28"/>
                <w:szCs w:val="28"/>
              </w:rPr>
              <w:t>Số</w:t>
            </w:r>
            <w:r>
              <w:rPr>
                <w:rFonts w:ascii="Times New Roman" w:hAnsi="Times New Roman" w:cs="Times New Roman"/>
                <w:color w:val="000000"/>
                <w:sz w:val="28"/>
                <w:szCs w:val="28"/>
              </w:rPr>
              <w:t xml:space="preserve">:         </w:t>
            </w:r>
            <w:r w:rsidRPr="00715A90">
              <w:rPr>
                <w:rFonts w:ascii="Times New Roman" w:hAnsi="Times New Roman" w:cs="Times New Roman"/>
                <w:color w:val="000000"/>
                <w:sz w:val="28"/>
                <w:szCs w:val="28"/>
              </w:rPr>
              <w:t>/</w:t>
            </w:r>
            <w:r>
              <w:rPr>
                <w:rFonts w:ascii="Times New Roman" w:hAnsi="Times New Roman" w:cs="Times New Roman"/>
                <w:color w:val="000000"/>
                <w:sz w:val="28"/>
                <w:szCs w:val="28"/>
              </w:rPr>
              <w:t>TTr</w:t>
            </w:r>
            <w:r w:rsidRPr="00715A90">
              <w:rPr>
                <w:rFonts w:ascii="Times New Roman" w:hAnsi="Times New Roman" w:cs="Times New Roman"/>
                <w:color w:val="000000"/>
                <w:sz w:val="28"/>
                <w:szCs w:val="28"/>
              </w:rPr>
              <w:t>-</w:t>
            </w:r>
            <w:r>
              <w:rPr>
                <w:rFonts w:ascii="Times New Roman" w:hAnsi="Times New Roman" w:cs="Times New Roman"/>
                <w:color w:val="000000"/>
                <w:sz w:val="28"/>
                <w:szCs w:val="28"/>
              </w:rPr>
              <w:t>S</w:t>
            </w:r>
            <w:r w:rsidRPr="00715A90">
              <w:rPr>
                <w:rFonts w:ascii="Times New Roman" w:hAnsi="Times New Roman" w:cs="Times New Roman"/>
                <w:color w:val="000000"/>
                <w:sz w:val="28"/>
                <w:szCs w:val="28"/>
              </w:rPr>
              <w:t>TP</w:t>
            </w:r>
          </w:p>
        </w:tc>
        <w:tc>
          <w:tcPr>
            <w:tcW w:w="5859" w:type="dxa"/>
          </w:tcPr>
          <w:p w14:paraId="0F9123A2" w14:textId="29E5F5A9" w:rsidR="00B15A35" w:rsidRPr="00715A90" w:rsidRDefault="00B15A35" w:rsidP="00D12674">
            <w:pPr>
              <w:jc w:val="center"/>
              <w:rPr>
                <w:rFonts w:ascii="Times New Roman" w:hAnsi="Times New Roman" w:cs="Times New Roman"/>
                <w:b/>
                <w:color w:val="000000"/>
                <w:sz w:val="26"/>
                <w:szCs w:val="26"/>
                <w:lang w:val="vi-VN"/>
              </w:rPr>
            </w:pPr>
            <w:r>
              <w:rPr>
                <w:rFonts w:ascii="Times New Roman" w:hAnsi="Times New Roman" w:cs="Times New Roman"/>
                <w:i/>
                <w:color w:val="000000"/>
                <w:sz w:val="28"/>
                <w:szCs w:val="28"/>
              </w:rPr>
              <w:t xml:space="preserve">     Nghệ An</w:t>
            </w:r>
            <w:r>
              <w:rPr>
                <w:rFonts w:ascii="Times New Roman" w:hAnsi="Times New Roman" w:cs="Times New Roman"/>
                <w:i/>
                <w:color w:val="000000"/>
                <w:sz w:val="28"/>
                <w:szCs w:val="28"/>
                <w:lang w:val="vi-VN"/>
              </w:rPr>
              <w:t>, ngà</w:t>
            </w:r>
            <w:r>
              <w:rPr>
                <w:rFonts w:ascii="Times New Roman" w:hAnsi="Times New Roman" w:cs="Times New Roman"/>
                <w:i/>
                <w:color w:val="000000"/>
                <w:sz w:val="28"/>
                <w:szCs w:val="28"/>
              </w:rPr>
              <w:t xml:space="preserve">y     </w:t>
            </w:r>
            <w:r w:rsidRPr="00715A90">
              <w:rPr>
                <w:rFonts w:ascii="Times New Roman" w:hAnsi="Times New Roman" w:cs="Times New Roman"/>
                <w:i/>
                <w:color w:val="000000"/>
                <w:sz w:val="28"/>
                <w:szCs w:val="28"/>
                <w:lang w:val="vi-VN"/>
              </w:rPr>
              <w:t xml:space="preserve">tháng </w:t>
            </w:r>
            <w:r>
              <w:rPr>
                <w:rFonts w:ascii="Times New Roman" w:hAnsi="Times New Roman" w:cs="Times New Roman"/>
                <w:i/>
                <w:color w:val="000000"/>
                <w:sz w:val="28"/>
                <w:szCs w:val="28"/>
              </w:rPr>
              <w:t xml:space="preserve">  </w:t>
            </w:r>
            <w:r>
              <w:rPr>
                <w:rFonts w:ascii="Times New Roman" w:hAnsi="Times New Roman" w:cs="Times New Roman"/>
                <w:i/>
                <w:color w:val="000000"/>
                <w:sz w:val="28"/>
                <w:szCs w:val="28"/>
                <w:lang w:val="vi-VN"/>
              </w:rPr>
              <w:t xml:space="preserve"> </w:t>
            </w:r>
            <w:r>
              <w:rPr>
                <w:rFonts w:ascii="Times New Roman" w:hAnsi="Times New Roman" w:cs="Times New Roman"/>
                <w:i/>
                <w:color w:val="000000"/>
                <w:sz w:val="28"/>
                <w:szCs w:val="28"/>
              </w:rPr>
              <w:t xml:space="preserve">  </w:t>
            </w:r>
            <w:r w:rsidRPr="00715A90">
              <w:rPr>
                <w:rFonts w:ascii="Times New Roman" w:hAnsi="Times New Roman" w:cs="Times New Roman"/>
                <w:i/>
                <w:color w:val="000000"/>
                <w:sz w:val="28"/>
                <w:szCs w:val="28"/>
                <w:lang w:val="vi-VN"/>
              </w:rPr>
              <w:t xml:space="preserve">năm </w:t>
            </w:r>
            <w:r>
              <w:rPr>
                <w:rFonts w:ascii="Times New Roman" w:hAnsi="Times New Roman" w:cs="Times New Roman"/>
                <w:i/>
                <w:color w:val="000000"/>
                <w:sz w:val="28"/>
                <w:szCs w:val="28"/>
              </w:rPr>
              <w:t>202</w:t>
            </w:r>
            <w:r w:rsidR="00A3707E">
              <w:rPr>
                <w:rFonts w:ascii="Times New Roman" w:hAnsi="Times New Roman" w:cs="Times New Roman"/>
                <w:i/>
                <w:color w:val="000000"/>
                <w:sz w:val="28"/>
                <w:szCs w:val="28"/>
              </w:rPr>
              <w:t>6</w:t>
            </w:r>
          </w:p>
        </w:tc>
        <w:tc>
          <w:tcPr>
            <w:tcW w:w="3681" w:type="dxa"/>
          </w:tcPr>
          <w:p w14:paraId="4E10A5CA" w14:textId="77777777" w:rsidR="00B15A35" w:rsidRDefault="00B15A35" w:rsidP="00D12674">
            <w:pPr>
              <w:pStyle w:val="NormalWeb"/>
              <w:spacing w:before="0" w:beforeAutospacing="0" w:after="0" w:afterAutospacing="0"/>
              <w:jc w:val="center"/>
              <w:rPr>
                <w:color w:val="000000"/>
                <w:sz w:val="28"/>
                <w:szCs w:val="28"/>
              </w:rPr>
            </w:pPr>
          </w:p>
        </w:tc>
        <w:tc>
          <w:tcPr>
            <w:tcW w:w="6208" w:type="dxa"/>
          </w:tcPr>
          <w:p w14:paraId="6FB5091A" w14:textId="77777777" w:rsidR="00B15A35" w:rsidRDefault="00B15A35" w:rsidP="00D12674">
            <w:pPr>
              <w:pStyle w:val="NormalWeb"/>
              <w:spacing w:before="0" w:beforeAutospacing="0" w:after="0" w:afterAutospacing="0"/>
              <w:rPr>
                <w:i/>
                <w:iCs/>
                <w:color w:val="000000"/>
                <w:sz w:val="28"/>
                <w:szCs w:val="28"/>
              </w:rPr>
            </w:pPr>
          </w:p>
        </w:tc>
      </w:tr>
    </w:tbl>
    <w:tbl>
      <w:tblPr>
        <w:tblpPr w:leftFromText="180" w:rightFromText="180" w:vertAnchor="text" w:horzAnchor="page" w:tblpX="2613"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B15A35" w14:paraId="4B0F3152" w14:textId="77777777" w:rsidTr="00D12674">
        <w:trPr>
          <w:trHeight w:val="260"/>
        </w:trPr>
        <w:tc>
          <w:tcPr>
            <w:tcW w:w="1809" w:type="dxa"/>
          </w:tcPr>
          <w:p w14:paraId="035E1318" w14:textId="77777777" w:rsidR="00B15A35" w:rsidRDefault="00B15A35" w:rsidP="00D12674">
            <w:pPr>
              <w:spacing w:after="0" w:line="240" w:lineRule="auto"/>
              <w:jc w:val="center"/>
              <w:rPr>
                <w:rFonts w:ascii="Times New Roman" w:eastAsia="SimSun" w:hAnsi="Times New Roman" w:cs="Times New Roman"/>
                <w:b/>
                <w:bCs/>
                <w:color w:val="000000"/>
                <w:sz w:val="28"/>
                <w:szCs w:val="28"/>
                <w:lang w:val="nl-NL"/>
              </w:rPr>
            </w:pPr>
            <w:r>
              <w:rPr>
                <w:rFonts w:ascii="Times New Roman" w:eastAsia="SimSun" w:hAnsi="Times New Roman" w:cs="Times New Roman"/>
                <w:b/>
                <w:bCs/>
                <w:color w:val="000000"/>
                <w:sz w:val="28"/>
                <w:szCs w:val="28"/>
                <w:lang w:val="nl-NL"/>
              </w:rPr>
              <w:t>DỰ THẢO</w:t>
            </w:r>
          </w:p>
        </w:tc>
      </w:tr>
    </w:tbl>
    <w:p w14:paraId="20E3FA12" w14:textId="77777777" w:rsidR="00B15A35" w:rsidRDefault="00B15A35" w:rsidP="00B15A35">
      <w:pPr>
        <w:pStyle w:val="NormalWeb"/>
        <w:spacing w:before="3" w:beforeAutospacing="0" w:after="0" w:afterAutospacing="0"/>
        <w:ind w:left="291" w:right="377"/>
        <w:jc w:val="center"/>
        <w:rPr>
          <w:b/>
          <w:bCs/>
          <w:sz w:val="28"/>
          <w:szCs w:val="28"/>
        </w:rPr>
      </w:pPr>
    </w:p>
    <w:p w14:paraId="64FD51DD" w14:textId="77777777" w:rsidR="00B15A35" w:rsidRDefault="00B15A35" w:rsidP="00B15A35">
      <w:pPr>
        <w:pStyle w:val="NormalWeb"/>
        <w:spacing w:before="3" w:beforeAutospacing="0" w:after="0" w:afterAutospacing="0"/>
        <w:ind w:left="291" w:right="377"/>
        <w:jc w:val="center"/>
        <w:rPr>
          <w:b/>
          <w:bCs/>
          <w:sz w:val="32"/>
          <w:szCs w:val="32"/>
        </w:rPr>
      </w:pPr>
    </w:p>
    <w:p w14:paraId="533A4A96" w14:textId="77777777" w:rsidR="00A3707E" w:rsidRDefault="00A3707E" w:rsidP="00B15A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BÁO CÁO</w:t>
      </w:r>
    </w:p>
    <w:p w14:paraId="45DAE444" w14:textId="6AEB6F1F" w:rsidR="00B15A35" w:rsidRPr="00A3707E" w:rsidRDefault="00A3707E" w:rsidP="00A3707E">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Tổng kêt việc thi hành Nghị quyết số </w:t>
      </w:r>
      <w:r w:rsidRPr="00A3707E">
        <w:rPr>
          <w:rFonts w:ascii="Times New Roman" w:hAnsi="Times New Roman" w:cs="Times New Roman"/>
          <w:b/>
          <w:sz w:val="28"/>
          <w:szCs w:val="28"/>
        </w:rPr>
        <w:t>2</w:t>
      </w:r>
      <w:r w:rsidR="00B511C2">
        <w:rPr>
          <w:rFonts w:ascii="Times New Roman" w:hAnsi="Times New Roman" w:cs="Times New Roman"/>
          <w:b/>
          <w:sz w:val="28"/>
          <w:szCs w:val="28"/>
        </w:rPr>
        <w:t>3</w:t>
      </w:r>
      <w:r w:rsidRPr="00A3707E">
        <w:rPr>
          <w:rFonts w:ascii="Times New Roman" w:hAnsi="Times New Roman" w:cs="Times New Roman"/>
          <w:b/>
          <w:sz w:val="28"/>
          <w:szCs w:val="28"/>
        </w:rPr>
        <w:t>/2022/NQ-HĐND ngày 12/11/2022 quy định mức phân bổ kinh phí từ nguồn ngân sách nhà nước đảm bảo cho công tác xây dựng văn bản quy phạm pháp luật và hoàn thiện hệ thống pháp luật trên địa bàn tỉnh Nghệ An</w:t>
      </w:r>
    </w:p>
    <w:p w14:paraId="7973EB6D" w14:textId="34E0C9C5" w:rsidR="00B15A35" w:rsidRDefault="00A3707E" w:rsidP="00B15A35">
      <w:pPr>
        <w:pStyle w:val="NormalWeb"/>
        <w:spacing w:before="3" w:beforeAutospacing="0" w:after="0" w:afterAutospacing="0"/>
        <w:jc w:val="center"/>
        <w:rPr>
          <w:b/>
          <w:bCs/>
          <w:sz w:val="28"/>
          <w:szCs w:val="28"/>
        </w:rPr>
      </w:pPr>
      <w:r>
        <w:rPr>
          <w:b/>
          <w:bCs/>
          <w:noProof/>
          <w:color w:val="000000"/>
          <w:sz w:val="26"/>
          <w:szCs w:val="26"/>
          <w:lang w:val="en-GB" w:eastAsia="en-GB"/>
        </w:rPr>
        <mc:AlternateContent>
          <mc:Choice Requires="wps">
            <w:drawing>
              <wp:anchor distT="0" distB="0" distL="114300" distR="114300" simplePos="0" relativeHeight="251659264" behindDoc="0" locked="0" layoutInCell="1" allowOverlap="1" wp14:anchorId="1A5668B6" wp14:editId="5958AAA7">
                <wp:simplePos x="0" y="0"/>
                <wp:positionH relativeFrom="page">
                  <wp:posOffset>3418840</wp:posOffset>
                </wp:positionH>
                <wp:positionV relativeFrom="paragraph">
                  <wp:posOffset>88900</wp:posOffset>
                </wp:positionV>
                <wp:extent cx="99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5D1D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9.2pt,7pt" to="3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" strokecolor="black [3200]" strokeweight=".5pt">
                <v:stroke joinstyle="miter"/>
                <w10:wrap anchorx="page"/>
              </v:line>
            </w:pict>
          </mc:Fallback>
        </mc:AlternateContent>
      </w:r>
    </w:p>
    <w:p w14:paraId="6F1BB5EC" w14:textId="63E3CA9D" w:rsidR="00B15A35" w:rsidRPr="00D27BEF" w:rsidRDefault="00B15A35" w:rsidP="00B15A35">
      <w:pPr>
        <w:pStyle w:val="NormalWeb"/>
        <w:spacing w:before="3" w:beforeAutospacing="0" w:after="0" w:afterAutospacing="0"/>
        <w:ind w:left="291" w:right="377"/>
        <w:jc w:val="center"/>
        <w:rPr>
          <w:b/>
          <w:bCs/>
          <w:color w:val="000000"/>
          <w:sz w:val="4"/>
          <w:szCs w:val="28"/>
          <w:lang w:val="vi-VN"/>
        </w:rPr>
      </w:pPr>
    </w:p>
    <w:p w14:paraId="151F0C5B" w14:textId="77777777" w:rsidR="00B15A35" w:rsidRDefault="00B15A35" w:rsidP="00B15A35">
      <w:pPr>
        <w:pStyle w:val="NormalWeb"/>
        <w:spacing w:before="120" w:beforeAutospacing="0" w:after="120" w:afterAutospacing="0" w:line="264" w:lineRule="auto"/>
        <w:ind w:left="291" w:right="377"/>
        <w:jc w:val="center"/>
        <w:rPr>
          <w:color w:val="000000"/>
          <w:sz w:val="28"/>
          <w:szCs w:val="28"/>
        </w:rPr>
      </w:pPr>
      <w:r>
        <w:rPr>
          <w:color w:val="000000"/>
          <w:sz w:val="28"/>
          <w:szCs w:val="28"/>
        </w:rPr>
        <w:t>Kính gửi: Ủy ban nhân dân tỉnh Nghệ An</w:t>
      </w:r>
    </w:p>
    <w:p w14:paraId="7C0F8C1F" w14:textId="77777777" w:rsidR="005E63F8" w:rsidRPr="002D6C0E" w:rsidRDefault="005E63F8" w:rsidP="00B15A35">
      <w:pPr>
        <w:pStyle w:val="NormalWeb"/>
        <w:spacing w:before="120" w:beforeAutospacing="0" w:after="120" w:afterAutospacing="0" w:line="264" w:lineRule="auto"/>
        <w:ind w:left="291" w:right="377"/>
        <w:jc w:val="center"/>
        <w:rPr>
          <w:b/>
          <w:bCs/>
          <w:color w:val="000000"/>
          <w:sz w:val="28"/>
          <w:szCs w:val="28"/>
          <w:lang w:val="en-GB"/>
        </w:rPr>
      </w:pPr>
    </w:p>
    <w:p w14:paraId="2FFF83C4" w14:textId="726A97D1" w:rsidR="006F18FA" w:rsidRPr="00CC36B6" w:rsidRDefault="006F18FA" w:rsidP="003243B7">
      <w:pPr>
        <w:spacing w:before="80" w:after="80" w:line="288" w:lineRule="auto"/>
        <w:ind w:firstLine="720"/>
        <w:jc w:val="both"/>
        <w:rPr>
          <w:rFonts w:ascii="Times New Roman" w:hAnsi="Times New Roman" w:cs="Times New Roman"/>
          <w:sz w:val="28"/>
          <w:szCs w:val="28"/>
        </w:rPr>
      </w:pPr>
      <w:r w:rsidRPr="00CC36B6">
        <w:rPr>
          <w:rFonts w:ascii="Times New Roman" w:hAnsi="Times New Roman" w:cs="Times New Roman"/>
          <w:sz w:val="28"/>
          <w:szCs w:val="28"/>
        </w:rPr>
        <w:t>Thực hiện quy định của Luật Ban hành văn bản quy phạm pháp luật, Sở Tư pháp đã tiến hành tổng kết việc thi hành Nghị quyết số 23/2022/NQ-HĐN ngày 12/11/2022 của Hội đồng nhân dân tỉnh quy định mức phân bổ</w:t>
      </w:r>
      <w:r w:rsidR="00597EC2" w:rsidRPr="00CC36B6">
        <w:rPr>
          <w:rFonts w:ascii="Times New Roman" w:hAnsi="Times New Roman" w:cs="Times New Roman"/>
          <w:sz w:val="28"/>
          <w:szCs w:val="28"/>
        </w:rPr>
        <w:t xml:space="preserve"> kinh phí từ nguồn ngân sách nhà nước đảm bảo cho công tác xây dựng văn bản quy phạm pháp luật và hoàn thiện hệ thống pháp luật trên địa bàn tỉnh Nghệ An</w:t>
      </w:r>
      <w:r w:rsidRPr="00CC36B6">
        <w:rPr>
          <w:rFonts w:ascii="Times New Roman" w:hAnsi="Times New Roman" w:cs="Times New Roman"/>
          <w:sz w:val="28"/>
          <w:szCs w:val="28"/>
        </w:rPr>
        <w:t>. Kết quả như sau:</w:t>
      </w:r>
    </w:p>
    <w:p w14:paraId="786EB537" w14:textId="77777777" w:rsidR="006F18FA" w:rsidRPr="00CC36B6" w:rsidRDefault="006F18FA" w:rsidP="003243B7">
      <w:pPr>
        <w:spacing w:before="80" w:after="80" w:line="288" w:lineRule="auto"/>
        <w:ind w:left="720" w:firstLine="720"/>
        <w:jc w:val="both"/>
        <w:rPr>
          <w:rFonts w:ascii="Times New Roman" w:hAnsi="Times New Roman" w:cs="Times New Roman"/>
          <w:b/>
          <w:bCs/>
          <w:sz w:val="28"/>
          <w:szCs w:val="28"/>
        </w:rPr>
      </w:pPr>
      <w:r w:rsidRPr="00CC36B6">
        <w:rPr>
          <w:rFonts w:ascii="Times New Roman" w:hAnsi="Times New Roman" w:cs="Times New Roman"/>
          <w:b/>
          <w:bCs/>
          <w:sz w:val="28"/>
          <w:szCs w:val="28"/>
        </w:rPr>
        <w:t>I. BỐI CẢNH THỰC HIỆN TỔNG KẾT</w:t>
      </w:r>
    </w:p>
    <w:p w14:paraId="4A2AF5F7" w14:textId="77777777" w:rsidR="006F18FA" w:rsidRPr="00CC36B6" w:rsidRDefault="006F18FA" w:rsidP="003243B7">
      <w:pPr>
        <w:spacing w:before="80" w:after="80" w:line="288" w:lineRule="auto"/>
        <w:ind w:firstLine="720"/>
        <w:jc w:val="both"/>
        <w:rPr>
          <w:rFonts w:ascii="Times New Roman" w:hAnsi="Times New Roman" w:cs="Times New Roman"/>
          <w:b/>
          <w:bCs/>
          <w:sz w:val="28"/>
          <w:szCs w:val="28"/>
        </w:rPr>
      </w:pPr>
      <w:r w:rsidRPr="00CC36B6">
        <w:rPr>
          <w:rFonts w:ascii="Times New Roman" w:hAnsi="Times New Roman" w:cs="Times New Roman"/>
          <w:b/>
          <w:bCs/>
          <w:sz w:val="28"/>
          <w:szCs w:val="28"/>
        </w:rPr>
        <w:t>1. Bối cảnh trong nước và quốc tế liên quan đến dự thảo</w:t>
      </w:r>
    </w:p>
    <w:p w14:paraId="5B9E1E7E" w14:textId="13D5A428" w:rsidR="00AE1A0C" w:rsidRPr="00CC36B6" w:rsidRDefault="00AE1A0C" w:rsidP="003243B7">
      <w:pPr>
        <w:spacing w:before="80" w:after="80" w:line="288" w:lineRule="auto"/>
        <w:ind w:firstLine="720"/>
        <w:jc w:val="both"/>
        <w:rPr>
          <w:rFonts w:ascii="Times New Roman" w:hAnsi="Times New Roman" w:cs="Times New Roman"/>
          <w:sz w:val="28"/>
          <w:szCs w:val="28"/>
        </w:rPr>
      </w:pPr>
      <w:r w:rsidRPr="00CC36B6">
        <w:rPr>
          <w:rFonts w:ascii="Times New Roman" w:hAnsi="Times New Roman" w:cs="Times New Roman"/>
          <w:sz w:val="28"/>
          <w:szCs w:val="28"/>
        </w:rPr>
        <w:t>a) Bối cảnh quốc tế</w:t>
      </w:r>
    </w:p>
    <w:p w14:paraId="70FFCED4" w14:textId="3F15E0D0" w:rsidR="00AE1A0C" w:rsidRPr="00246162" w:rsidRDefault="00AE1A0C" w:rsidP="00246162">
      <w:pPr>
        <w:spacing w:before="80" w:after="80" w:line="288" w:lineRule="auto"/>
        <w:ind w:firstLine="720"/>
        <w:jc w:val="both"/>
        <w:rPr>
          <w:rFonts w:ascii="Times New Roman" w:hAnsi="Times New Roman" w:cs="Times New Roman"/>
          <w:sz w:val="28"/>
          <w:szCs w:val="28"/>
        </w:rPr>
      </w:pPr>
      <w:r w:rsidRPr="00CC36B6">
        <w:rPr>
          <w:rFonts w:ascii="Times New Roman" w:hAnsi="Times New Roman" w:cs="Times New Roman"/>
          <w:sz w:val="28"/>
          <w:szCs w:val="28"/>
        </w:rPr>
        <w:t xml:space="preserve">Xu hướng toàn cầu hóa, hội nhập kinh tế, quốc tế toàn cầu </w:t>
      </w:r>
      <w:r w:rsidR="00FC674F">
        <w:rPr>
          <w:rFonts w:ascii="Times New Roman" w:hAnsi="Times New Roman" w:cs="Times New Roman"/>
          <w:sz w:val="28"/>
          <w:szCs w:val="28"/>
        </w:rPr>
        <w:t xml:space="preserve">vừa tạo cho </w:t>
      </w:r>
      <w:r w:rsidRPr="00CC36B6">
        <w:rPr>
          <w:rFonts w:ascii="Times New Roman" w:hAnsi="Times New Roman" w:cs="Times New Roman"/>
          <w:sz w:val="28"/>
          <w:szCs w:val="28"/>
        </w:rPr>
        <w:t>Việt Nam những triển vọng mới đầy hứa hẹn, vừa đặt ra những nhiệm vụ mới hết sức to lớn và nặng nề.</w:t>
      </w:r>
      <w:r w:rsidR="00246162" w:rsidRPr="00CC36B6">
        <w:rPr>
          <w:rFonts w:ascii="Times New Roman" w:hAnsi="Times New Roman" w:cs="Times New Roman"/>
          <w:sz w:val="28"/>
          <w:szCs w:val="28"/>
        </w:rPr>
        <w:t xml:space="preserve">Vấn đề là phải nắm bắt cơ hội, </w:t>
      </w:r>
      <w:r w:rsidR="00246162" w:rsidRPr="00246162">
        <w:rPr>
          <w:rFonts w:ascii="Times New Roman" w:hAnsi="Times New Roman" w:cs="Times New Roman"/>
          <w:sz w:val="28"/>
          <w:szCs w:val="28"/>
        </w:rPr>
        <w:t>tiếp thu có chọn lọc giá trị tinh hoa của nhân loại,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w:t>
      </w:r>
    </w:p>
    <w:p w14:paraId="03FFB8ED" w14:textId="4D047A07" w:rsidR="00AE1A0C" w:rsidRPr="00CC36B6" w:rsidRDefault="00AE1A0C" w:rsidP="003243B7">
      <w:pPr>
        <w:spacing w:before="80" w:after="80" w:line="288" w:lineRule="auto"/>
        <w:ind w:firstLine="720"/>
        <w:jc w:val="both"/>
        <w:rPr>
          <w:rFonts w:ascii="Times New Roman" w:hAnsi="Times New Roman" w:cs="Times New Roman"/>
          <w:sz w:val="28"/>
          <w:szCs w:val="28"/>
        </w:rPr>
      </w:pPr>
      <w:r w:rsidRPr="00CC36B6">
        <w:rPr>
          <w:rFonts w:ascii="Times New Roman" w:hAnsi="Times New Roman" w:cs="Times New Roman"/>
          <w:sz w:val="28"/>
          <w:szCs w:val="28"/>
        </w:rPr>
        <w:t>b) Bối cảnh trong nước</w:t>
      </w:r>
    </w:p>
    <w:p w14:paraId="0A152820" w14:textId="77777777" w:rsidR="00841660" w:rsidRPr="00CC36B6" w:rsidRDefault="00841660" w:rsidP="003243B7">
      <w:pPr>
        <w:spacing w:before="80" w:after="80" w:line="288" w:lineRule="auto"/>
        <w:ind w:firstLine="720"/>
        <w:jc w:val="both"/>
        <w:rPr>
          <w:rFonts w:ascii="Times New Roman" w:hAnsi="Times New Roman" w:cs="Times New Roman"/>
          <w:spacing w:val="-2"/>
          <w:sz w:val="28"/>
          <w:szCs w:val="28"/>
        </w:rPr>
      </w:pPr>
      <w:r w:rsidRPr="00CC36B6">
        <w:rPr>
          <w:rFonts w:ascii="Times New Roman" w:hAnsi="Times New Roman" w:cs="Times New Roman"/>
          <w:spacing w:val="-2"/>
          <w:sz w:val="28"/>
          <w:szCs w:val="28"/>
        </w:rPr>
        <w:t xml:space="preserve">Ngày 30/4/2025, Bộ Chính trị đã ban hành Nghị quyết số 66-NQ/TW về đổi mới công tác xây dựng và thi hành pháp luật đáp ứng yêu cầu phát triển đất nước trong kỷ nguyên mới, trong đó xác định công tác xây dựng và thi hành pháp luật là “đột phá của đột phá” trong hoàn thiện thể chế phát triển; đồng thời quy định </w:t>
      </w:r>
      <w:r w:rsidRPr="00CC36B6">
        <w:rPr>
          <w:rFonts w:ascii="Times New Roman" w:hAnsi="Times New Roman" w:cs="Times New Roman"/>
          <w:i/>
          <w:iCs/>
          <w:spacing w:val="-2"/>
          <w:sz w:val="28"/>
          <w:szCs w:val="28"/>
        </w:rPr>
        <w:t>“bảo đảm chi cho công tác xây dựng pháp luật không thấp hơn 0,5% tổng chi ngân sách hằng năm và tăng dần theo yêu cầu phát triển”</w:t>
      </w:r>
      <w:r w:rsidRPr="00CC36B6">
        <w:rPr>
          <w:rFonts w:ascii="Times New Roman" w:hAnsi="Times New Roman" w:cs="Times New Roman"/>
          <w:spacing w:val="-2"/>
          <w:sz w:val="28"/>
          <w:szCs w:val="28"/>
        </w:rPr>
        <w:t>.</w:t>
      </w:r>
    </w:p>
    <w:p w14:paraId="34D5F064" w14:textId="72735A95" w:rsidR="00841660" w:rsidRPr="00CC36B6" w:rsidRDefault="00D7039D" w:rsidP="003243B7">
      <w:pPr>
        <w:spacing w:before="80" w:after="80" w:line="288" w:lineRule="auto"/>
        <w:ind w:firstLine="720"/>
        <w:jc w:val="both"/>
        <w:rPr>
          <w:rFonts w:ascii="Times New Roman" w:hAnsi="Times New Roman" w:cs="Times New Roman"/>
          <w:bCs/>
          <w:noProof/>
          <w:sz w:val="28"/>
          <w:szCs w:val="28"/>
        </w:rPr>
      </w:pPr>
      <w:r w:rsidRPr="00CC36B6">
        <w:rPr>
          <w:rFonts w:ascii="Times New Roman" w:hAnsi="Times New Roman" w:cs="Times New Roman"/>
          <w:sz w:val="28"/>
          <w:szCs w:val="28"/>
        </w:rPr>
        <w:lastRenderedPageBreak/>
        <w:t xml:space="preserve">Triển khai thực hiện Nghị quyết số 66-NQ/TW, Quốc hội đã ban hành </w:t>
      </w:r>
      <w:r w:rsidR="00D2354E" w:rsidRPr="00CC36B6">
        <w:rPr>
          <w:rFonts w:ascii="Times New Roman" w:hAnsi="Times New Roman" w:cs="Times New Roman"/>
          <w:bCs/>
          <w:noProof/>
          <w:sz w:val="28"/>
          <w:szCs w:val="28"/>
          <w:lang w:val="vi-VN"/>
        </w:rPr>
        <w:t>Nghị quyết số 197/2025/QH15</w:t>
      </w:r>
      <w:r w:rsidR="00D2354E" w:rsidRPr="00CC36B6">
        <w:rPr>
          <w:rFonts w:ascii="Times New Roman" w:hAnsi="Times New Roman" w:cs="Times New Roman"/>
          <w:bCs/>
          <w:noProof/>
          <w:sz w:val="28"/>
          <w:szCs w:val="28"/>
        </w:rPr>
        <w:t xml:space="preserve"> ngày 17/5/2025 về một số cơ chế, chính sách đặc biệt tạo đột phá trong công tác xây dựng và tổ chức thi hành pháp luật và Chính phủ đã ban hành</w:t>
      </w:r>
      <w:r w:rsidR="00D2354E" w:rsidRPr="00CC36B6">
        <w:rPr>
          <w:rFonts w:ascii="Times New Roman" w:hAnsi="Times New Roman" w:cs="Times New Roman"/>
          <w:bCs/>
          <w:noProof/>
          <w:sz w:val="28"/>
          <w:szCs w:val="28"/>
          <w:lang w:val="vi-VN"/>
        </w:rPr>
        <w:t xml:space="preserve"> Nghị định số 289/2025/NĐ-CP hướng dẫn thi hành Nghị quyết 197/2025/QH15</w:t>
      </w:r>
      <w:r w:rsidR="00D2354E" w:rsidRPr="00CC36B6">
        <w:rPr>
          <w:rFonts w:ascii="Times New Roman" w:hAnsi="Times New Roman" w:cs="Times New Roman"/>
          <w:bCs/>
          <w:noProof/>
          <w:sz w:val="28"/>
          <w:szCs w:val="28"/>
        </w:rPr>
        <w:t>.</w:t>
      </w:r>
    </w:p>
    <w:p w14:paraId="30977BAB" w14:textId="19B6E3AA" w:rsidR="001F22FB" w:rsidRPr="00CC36B6" w:rsidRDefault="00D2354E" w:rsidP="003243B7">
      <w:pPr>
        <w:adjustRightInd w:val="0"/>
        <w:snapToGrid w:val="0"/>
        <w:spacing w:before="80" w:after="80" w:line="288" w:lineRule="auto"/>
        <w:ind w:firstLine="720"/>
        <w:jc w:val="both"/>
        <w:rPr>
          <w:rFonts w:ascii="Times New Roman" w:hAnsi="Times New Roman" w:cs="Times New Roman"/>
          <w:color w:val="000000" w:themeColor="text1"/>
          <w:spacing w:val="-2"/>
          <w:sz w:val="28"/>
          <w:szCs w:val="28"/>
        </w:rPr>
      </w:pPr>
      <w:r w:rsidRPr="00CC36B6">
        <w:rPr>
          <w:rFonts w:ascii="Times New Roman" w:hAnsi="Times New Roman" w:cs="Times New Roman"/>
          <w:sz w:val="28"/>
          <w:szCs w:val="28"/>
          <w:shd w:val="clear" w:color="auto" w:fill="FFFFFF"/>
        </w:rPr>
        <w:t>Triển khai thực hiện Nghị quyết số 66-NQ/TW, Tỉnh ủy Nghệ An đã ban hành Kế hoạch số 357-KH/TU, trong đó đã đề ra mục tiêu</w:t>
      </w:r>
      <w:r w:rsidR="001F22FB" w:rsidRPr="00CC36B6">
        <w:rPr>
          <w:rFonts w:ascii="Times New Roman" w:hAnsi="Times New Roman" w:cs="Times New Roman"/>
          <w:sz w:val="28"/>
          <w:szCs w:val="28"/>
          <w:shd w:val="clear" w:color="auto" w:fill="FFFFFF"/>
        </w:rPr>
        <w:t xml:space="preserve"> đến năm 2030:</w:t>
      </w:r>
      <w:r w:rsidR="001F22FB" w:rsidRPr="00CC36B6">
        <w:rPr>
          <w:rFonts w:ascii="Times New Roman" w:hAnsi="Times New Roman" w:cs="Times New Roman"/>
          <w:sz w:val="28"/>
          <w:szCs w:val="28"/>
        </w:rPr>
        <w:t xml:space="preserve"> Xây dựng hệ thống văn bản QPPL của tỉnh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mở đường cho kiến tạo phát triển, huy động mọi nguồn lực để </w:t>
      </w:r>
      <w:r w:rsidR="001F22FB" w:rsidRPr="00CC36B6">
        <w:rPr>
          <w:rFonts w:ascii="Times New Roman" w:hAnsi="Times New Roman" w:cs="Times New Roman"/>
          <w:spacing w:val="-2"/>
          <w:sz w:val="28"/>
          <w:szCs w:val="28"/>
        </w:rPr>
        <w:t xml:space="preserve">xây dựng tỉnh Nghệ An </w:t>
      </w:r>
      <w:r w:rsidR="001F22FB" w:rsidRPr="00CC36B6">
        <w:rPr>
          <w:rFonts w:ascii="Times New Roman" w:hAnsi="Times New Roman" w:cs="Times New Roman"/>
          <w:color w:val="000000"/>
          <w:sz w:val="28"/>
          <w:szCs w:val="28"/>
          <w:shd w:val="clear" w:color="auto" w:fill="FFFFFF"/>
        </w:rPr>
        <w:t>trở thành tỉnh đầu tàu, tiên phong trong khu vực và cả nước;</w:t>
      </w:r>
      <w:r w:rsidR="001F22FB" w:rsidRPr="00CC36B6">
        <w:rPr>
          <w:rFonts w:ascii="Times New Roman" w:hAnsi="Times New Roman" w:cs="Times New Roman"/>
          <w:b/>
          <w:sz w:val="28"/>
          <w:szCs w:val="28"/>
        </w:rPr>
        <w:t xml:space="preserve"> </w:t>
      </w:r>
      <w:r w:rsidR="001F22FB" w:rsidRPr="003243B7">
        <w:rPr>
          <w:rFonts w:ascii="Times New Roman" w:hAnsi="Times New Roman" w:cs="Times New Roman"/>
          <w:bCs/>
          <w:sz w:val="28"/>
          <w:szCs w:val="28"/>
        </w:rPr>
        <w:t>Tầm nhìn đến năm 2045</w:t>
      </w:r>
      <w:r w:rsidR="003243B7">
        <w:rPr>
          <w:rFonts w:ascii="Times New Roman" w:hAnsi="Times New Roman" w:cs="Times New Roman"/>
          <w:color w:val="000000" w:themeColor="text1"/>
          <w:spacing w:val="-2"/>
          <w:sz w:val="28"/>
          <w:szCs w:val="28"/>
        </w:rPr>
        <w:t xml:space="preserve"> h</w:t>
      </w:r>
      <w:r w:rsidR="001F22FB" w:rsidRPr="00CC36B6">
        <w:rPr>
          <w:rFonts w:ascii="Times New Roman" w:hAnsi="Times New Roman" w:cs="Times New Roman"/>
          <w:bCs/>
          <w:sz w:val="28"/>
          <w:szCs w:val="28"/>
        </w:rPr>
        <w:t>ệ thống văn bản quy phạm pháp luật của tỉnh có chất lượng cao, phù hợp với thực tiễn, được thực hiện nghiêm minh, nhất quán, tôn trọng, bảo đảm, bảo vệ quyền con người, quyền công dân; thượng tôn Hiến pháp và pháp luật trở thành chuẩn mực ứng xử của mọi chủ thể trong xã hội; tạo cơ sở pháp lý để duy trì hoạt động bộ máy nhà nước tinh gọn, hiệu năng, hiệu lực, hiệu quả, đáp ứng yêu cầu phát triển tỉnh nhanh và bền vững.</w:t>
      </w:r>
    </w:p>
    <w:p w14:paraId="425469CE" w14:textId="002A2320" w:rsidR="00D6764A" w:rsidRPr="00CC36B6" w:rsidRDefault="00D2354E" w:rsidP="003243B7">
      <w:pPr>
        <w:spacing w:before="80" w:after="80" w:line="288" w:lineRule="auto"/>
        <w:ind w:firstLine="720"/>
        <w:jc w:val="both"/>
        <w:rPr>
          <w:rFonts w:ascii="Times New Roman" w:hAnsi="Times New Roman" w:cs="Times New Roman"/>
          <w:sz w:val="28"/>
          <w:szCs w:val="28"/>
        </w:rPr>
      </w:pPr>
      <w:r w:rsidRPr="00CC36B6">
        <w:rPr>
          <w:rFonts w:ascii="Times New Roman" w:hAnsi="Times New Roman" w:cs="Times New Roman"/>
          <w:sz w:val="28"/>
          <w:szCs w:val="28"/>
          <w:lang w:val="vi-VN"/>
        </w:rPr>
        <w:t xml:space="preserve">Nghị quyết Đại hội đại biểu Đảng bộ tỉnh </w:t>
      </w:r>
      <w:r w:rsidR="001F22FB" w:rsidRPr="00CC36B6">
        <w:rPr>
          <w:rFonts w:ascii="Times New Roman" w:hAnsi="Times New Roman" w:cs="Times New Roman"/>
          <w:sz w:val="28"/>
          <w:szCs w:val="28"/>
        </w:rPr>
        <w:t xml:space="preserve">Nghệ An </w:t>
      </w:r>
      <w:r w:rsidRPr="00CC36B6">
        <w:rPr>
          <w:rFonts w:ascii="Times New Roman" w:hAnsi="Times New Roman" w:cs="Times New Roman"/>
          <w:sz w:val="28"/>
          <w:szCs w:val="28"/>
          <w:lang w:val="vi-VN"/>
        </w:rPr>
        <w:t>lần thứ XX, nhiệm kỳ 2025 - 2030 tiếp tục đặt ra yêu cầu</w:t>
      </w:r>
      <w:r w:rsidR="00D6764A" w:rsidRPr="00CC36B6">
        <w:rPr>
          <w:rFonts w:ascii="Times New Roman" w:hAnsi="Times New Roman" w:cs="Times New Roman"/>
          <w:sz w:val="28"/>
          <w:szCs w:val="28"/>
        </w:rPr>
        <w:t xml:space="preserve"> chủ động đổi mới sáng tạo, đưa Nghệ An phát triển nhanh và bền vững;  Đẩy mạnh cải cách hành chính; c</w:t>
      </w:r>
      <w:r w:rsidR="00D6764A" w:rsidRPr="00CC36B6">
        <w:rPr>
          <w:rFonts w:ascii="Times New Roman" w:hAnsi="Times New Roman" w:cs="Times New Roman"/>
          <w:sz w:val="28"/>
          <w:szCs w:val="28"/>
          <w:lang w:val="vi-VN"/>
        </w:rPr>
        <w:t>ải thiện mạnh mẽ môi trường đầu tư kinh doanh gắn với cải cách hành chính, tăng cường ứng dụng công nghệ thông tin trong quản lý, điều hành</w:t>
      </w:r>
      <w:r w:rsidR="00B0134E" w:rsidRPr="00CC36B6">
        <w:rPr>
          <w:rFonts w:ascii="Times New Roman" w:hAnsi="Times New Roman" w:cs="Times New Roman"/>
          <w:sz w:val="28"/>
          <w:szCs w:val="28"/>
        </w:rPr>
        <w:t xml:space="preserve">; </w:t>
      </w:r>
      <w:r w:rsidR="00D6764A" w:rsidRPr="00CC36B6">
        <w:rPr>
          <w:rFonts w:ascii="Times New Roman" w:hAnsi="Times New Roman" w:cs="Times New Roman"/>
          <w:sz w:val="28"/>
          <w:szCs w:val="28"/>
          <w:lang w:val="vi-VN"/>
        </w:rPr>
        <w:t>Tiếp tục đào tạo, phát triển và thu hút nguồn nhân lực, nhất là nhân lực chất lượng cao</w:t>
      </w:r>
      <w:r w:rsidR="00B0134E" w:rsidRPr="00CC36B6">
        <w:rPr>
          <w:rFonts w:ascii="Times New Roman" w:hAnsi="Times New Roman" w:cs="Times New Roman"/>
          <w:sz w:val="28"/>
          <w:szCs w:val="28"/>
        </w:rPr>
        <w:t>; ẩy mạnh phát triển khoa học - công nghệ, đổi mới sáng tạo, chuyển đổi số, phát triển kinh tế số. Tận dụng thời cơ từ các hiệp thương mại tự do thế hệ mới để phát triển sản xuất, kinh doanh và mở rộng thị trường. </w:t>
      </w:r>
    </w:p>
    <w:p w14:paraId="2BA48FFE" w14:textId="77777777" w:rsidR="00D2354E" w:rsidRPr="00CC36B6" w:rsidRDefault="00D2354E" w:rsidP="003243B7">
      <w:pPr>
        <w:shd w:val="clear" w:color="auto" w:fill="FFFFFF"/>
        <w:tabs>
          <w:tab w:val="left" w:pos="567"/>
        </w:tabs>
        <w:spacing w:before="80" w:after="80" w:line="288" w:lineRule="auto"/>
        <w:ind w:firstLine="720"/>
        <w:jc w:val="both"/>
        <w:rPr>
          <w:rFonts w:ascii="Times New Roman" w:hAnsi="Times New Roman" w:cs="Times New Roman"/>
          <w:sz w:val="28"/>
          <w:szCs w:val="28"/>
          <w:lang w:val="vi-VN"/>
        </w:rPr>
      </w:pPr>
      <w:r w:rsidRPr="00CC36B6">
        <w:rPr>
          <w:rFonts w:ascii="Times New Roman" w:hAnsi="Times New Roman" w:cs="Times New Roman"/>
          <w:sz w:val="28"/>
          <w:szCs w:val="28"/>
          <w:lang w:val="vi-VN"/>
        </w:rPr>
        <w:t xml:space="preserve">Để triển khai các chủ trương, định hướng của Trung ương, của tỉnh, cần phải tập trung thực hiện đồng bộ các nhiệm vụ quan trọng về xây dựng và tổ chức thi hành pháp luật, trọng tâm là thực hiện Nghị quyết số 66-NQ/TW; xây dựng các cơ chế, chính sách phù hợp với yêu cầu phát triển mới; </w:t>
      </w:r>
      <w:r w:rsidRPr="00CC36B6">
        <w:rPr>
          <w:rFonts w:ascii="Times New Roman" w:hAnsi="Times New Roman" w:cs="Times New Roman"/>
          <w:sz w:val="28"/>
          <w:szCs w:val="28"/>
        </w:rPr>
        <w:t xml:space="preserve">kiểm tra, </w:t>
      </w:r>
      <w:r w:rsidRPr="00CC36B6">
        <w:rPr>
          <w:rFonts w:ascii="Times New Roman" w:hAnsi="Times New Roman" w:cs="Times New Roman"/>
          <w:sz w:val="28"/>
          <w:szCs w:val="28"/>
          <w:lang w:val="vi-VN"/>
        </w:rPr>
        <w:t xml:space="preserve">rà soát hệ thống văn bản </w:t>
      </w:r>
      <w:r w:rsidRPr="00CC36B6">
        <w:rPr>
          <w:rFonts w:ascii="Times New Roman" w:hAnsi="Times New Roman" w:cs="Times New Roman"/>
          <w:iCs/>
          <w:sz w:val="28"/>
          <w:szCs w:val="28"/>
          <w:lang w:val="vi-VN"/>
        </w:rPr>
        <w:t xml:space="preserve">QPPL </w:t>
      </w:r>
      <w:r w:rsidRPr="00CC36B6">
        <w:rPr>
          <w:rFonts w:ascii="Times New Roman" w:hAnsi="Times New Roman" w:cs="Times New Roman"/>
          <w:sz w:val="28"/>
          <w:szCs w:val="28"/>
          <w:lang w:val="vi-VN"/>
        </w:rPr>
        <w:t xml:space="preserve">của tỉnh, kịp thời sửa đổi, bổ sung, bãi bỏ quy định không còn phù hợp; </w:t>
      </w:r>
      <w:r w:rsidRPr="00CC36B6">
        <w:rPr>
          <w:rFonts w:ascii="Times New Roman" w:hAnsi="Times New Roman" w:cs="Times New Roman"/>
          <w:sz w:val="28"/>
          <w:szCs w:val="28"/>
        </w:rPr>
        <w:t>tăng cường công tác hỗ trợ pháp lý cho doanh nghiệp</w:t>
      </w:r>
      <w:r w:rsidRPr="00CC36B6">
        <w:rPr>
          <w:rFonts w:ascii="Times New Roman" w:hAnsi="Times New Roman" w:cs="Times New Roman"/>
          <w:sz w:val="28"/>
          <w:szCs w:val="28"/>
          <w:lang w:val="vi-VN"/>
        </w:rPr>
        <w:t>.</w:t>
      </w:r>
    </w:p>
    <w:p w14:paraId="6334C476" w14:textId="27EBFC32" w:rsidR="00D2354E" w:rsidRDefault="00D2354E" w:rsidP="003243B7">
      <w:pPr>
        <w:spacing w:before="80" w:after="80" w:line="288" w:lineRule="auto"/>
        <w:ind w:firstLine="720"/>
        <w:jc w:val="both"/>
        <w:rPr>
          <w:rFonts w:ascii="Times New Roman" w:hAnsi="Times New Roman" w:cs="Times New Roman"/>
          <w:sz w:val="28"/>
          <w:szCs w:val="28"/>
        </w:rPr>
      </w:pPr>
      <w:r w:rsidRPr="00CC36B6">
        <w:rPr>
          <w:rFonts w:ascii="Times New Roman" w:hAnsi="Times New Roman" w:cs="Times New Roman"/>
          <w:sz w:val="28"/>
          <w:szCs w:val="28"/>
        </w:rPr>
        <w:t xml:space="preserve">Trong bối cảnh </w:t>
      </w:r>
      <w:r w:rsidR="00B0134E" w:rsidRPr="00CC36B6">
        <w:rPr>
          <w:rFonts w:ascii="Times New Roman" w:hAnsi="Times New Roman" w:cs="Times New Roman"/>
          <w:sz w:val="28"/>
          <w:szCs w:val="28"/>
        </w:rPr>
        <w:t xml:space="preserve">Nghệ An </w:t>
      </w:r>
      <w:r w:rsidRPr="00CC36B6">
        <w:rPr>
          <w:rFonts w:ascii="Times New Roman" w:hAnsi="Times New Roman" w:cs="Times New Roman"/>
          <w:sz w:val="28"/>
          <w:szCs w:val="28"/>
        </w:rPr>
        <w:t xml:space="preserve">đang tập trung tạo đột phá về thu hút đầu tư, phát triển công nghiệp, dịch vụ, kinh tế biển, năng lượng, phát triển đô thị và xây dựng nông thôn mới nâng cao, yêu cầu về một môi trường pháp lý minh bạch, ổn định, chi phí tuân thủ thấp, thủ tục hành chính đơn giản, thuận tiện càng trở nên cấp </w:t>
      </w:r>
      <w:r w:rsidRPr="00CC36B6">
        <w:rPr>
          <w:rFonts w:ascii="Times New Roman" w:hAnsi="Times New Roman" w:cs="Times New Roman"/>
          <w:sz w:val="28"/>
          <w:szCs w:val="28"/>
        </w:rPr>
        <w:lastRenderedPageBreak/>
        <w:t xml:space="preserve">bách. Bên cạnh đó tỉnh </w:t>
      </w:r>
      <w:r w:rsidR="00B0134E" w:rsidRPr="00CC36B6">
        <w:rPr>
          <w:rFonts w:ascii="Times New Roman" w:hAnsi="Times New Roman" w:cs="Times New Roman"/>
          <w:sz w:val="28"/>
          <w:szCs w:val="28"/>
        </w:rPr>
        <w:t xml:space="preserve">Nghệ An </w:t>
      </w:r>
      <w:r w:rsidRPr="00CC36B6">
        <w:rPr>
          <w:rFonts w:ascii="Times New Roman" w:hAnsi="Times New Roman" w:cs="Times New Roman"/>
          <w:sz w:val="28"/>
          <w:szCs w:val="28"/>
        </w:rPr>
        <w:t xml:space="preserve">sau khi thực hiện chính quyền địa phương hai cấp; khối lượng nhiệm vụ xây dựng, hoàn thiện hệ thống văn bản QPPL của tỉnh ngày càng tăng, đòi hỏi cần nâng cao hiệu quả chất lượng thể chế đáp ứng yêu cầu phát triển trong giai đoạn mới. </w:t>
      </w:r>
    </w:p>
    <w:p w14:paraId="48583493" w14:textId="556D679C" w:rsidR="007B50BE" w:rsidRPr="00CC36B6" w:rsidRDefault="007B50BE" w:rsidP="003243B7">
      <w:pPr>
        <w:spacing w:before="80" w:after="80" w:line="288" w:lineRule="auto"/>
        <w:ind w:firstLine="720"/>
        <w:jc w:val="both"/>
        <w:rPr>
          <w:rFonts w:ascii="Times New Roman" w:hAnsi="Times New Roman" w:cs="Times New Roman"/>
          <w:sz w:val="28"/>
          <w:szCs w:val="28"/>
        </w:rPr>
      </w:pPr>
      <w:r>
        <w:rPr>
          <w:rFonts w:ascii="Times New Roman" w:hAnsi="Times New Roman" w:cs="Times New Roman"/>
          <w:spacing w:val="-2"/>
          <w:sz w:val="28"/>
          <w:szCs w:val="28"/>
        </w:rPr>
        <w:t xml:space="preserve">Bên cạnh đó, </w:t>
      </w:r>
      <w:r w:rsidRPr="00CC36B6">
        <w:rPr>
          <w:rFonts w:ascii="Times New Roman" w:hAnsi="Times New Roman" w:cs="Times New Roman"/>
          <w:spacing w:val="-2"/>
          <w:sz w:val="28"/>
          <w:szCs w:val="28"/>
        </w:rPr>
        <w:t xml:space="preserve">Nghị quyết số 23/2022/NQ-HĐND được ban hành trên cơ sở nội dung giao quy định chi tiết tại </w:t>
      </w:r>
      <w:r w:rsidRPr="00CC36B6">
        <w:rPr>
          <w:rFonts w:ascii="Times New Roman" w:hAnsi="Times New Roman" w:cs="Times New Roman"/>
          <w:bCs/>
          <w:sz w:val="28"/>
          <w:szCs w:val="28"/>
        </w:rPr>
        <w:t>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bởi Thông tư số </w:t>
      </w:r>
      <w:hyperlink r:id="rId7" w:tgtFrame="_blank" w:tooltip="Thông tư 42/2022/TT-BTC" w:history="1">
        <w:r w:rsidRPr="00CC36B6">
          <w:rPr>
            <w:rStyle w:val="Hyperlink"/>
            <w:rFonts w:ascii="Times New Roman" w:hAnsi="Times New Roman" w:cs="Times New Roman"/>
            <w:bCs/>
            <w:color w:val="auto"/>
            <w:sz w:val="28"/>
            <w:szCs w:val="28"/>
            <w:u w:val="none"/>
          </w:rPr>
          <w:t>42/2022/TT-BTC</w:t>
        </w:r>
      </w:hyperlink>
      <w:r w:rsidRPr="00CC36B6">
        <w:rPr>
          <w:rFonts w:ascii="Times New Roman" w:hAnsi="Times New Roman" w:cs="Times New Roman"/>
          <w:bCs/>
          <w:sz w:val="28"/>
          <w:szCs w:val="28"/>
        </w:rPr>
        <w:t>).</w:t>
      </w:r>
      <w:r w:rsidRPr="00CC36B6">
        <w:rPr>
          <w:rFonts w:ascii="Times New Roman" w:hAnsi="Times New Roman" w:cs="Times New Roman"/>
          <w:spacing w:val="-2"/>
          <w:sz w:val="28"/>
          <w:szCs w:val="28"/>
        </w:rPr>
        <w:t xml:space="preserve"> T</w:t>
      </w:r>
      <w:r w:rsidRPr="00CC36B6">
        <w:rPr>
          <w:rFonts w:ascii="Times New Roman" w:hAnsi="Times New Roman" w:cs="Times New Roman"/>
          <w:sz w:val="28"/>
          <w:szCs w:val="28"/>
        </w:rPr>
        <w:t xml:space="preserve">uy nhiên 02 Thông tư này đã được bãi bỏ bởi Thông tư số 19/2026/TT-BTC ngày 10/3/2026 của Bộ trưởng Bộ Tài chính (có hiệu lực thi hành từ ngày 01/5/2026). </w:t>
      </w:r>
      <w:r w:rsidRPr="00CC36B6">
        <w:rPr>
          <w:rFonts w:ascii="Times New Roman" w:hAnsi="Times New Roman" w:cs="Times New Roman"/>
          <w:spacing w:val="-2"/>
          <w:sz w:val="28"/>
          <w:szCs w:val="28"/>
        </w:rPr>
        <w:t>Theo quy định tại khoản 2 Điều 57 Luật Ban hành văn bản quy phạm pháp luật số 64/2025/QH15 (được sửa đổi, bổ sung tại khoản 22 Điều 1 Luật số 87/2025/QH15) thì từ ngày 01/5/2026, Nghị quyết số 23/2022/NQ-HĐND đã hết hiệu lực thi hành, dẫn đến chưa có cơ sở pháp lý để thanh, quyết toán cho công tác xây dựng văn bản quy phạm pháp luật.</w:t>
      </w:r>
    </w:p>
    <w:p w14:paraId="7A61BDC1" w14:textId="1F77D325" w:rsidR="00D2354E" w:rsidRPr="00CC36B6" w:rsidRDefault="00D2354E" w:rsidP="003243B7">
      <w:pPr>
        <w:spacing w:before="80" w:after="80" w:line="288" w:lineRule="auto"/>
        <w:ind w:firstLine="720"/>
        <w:jc w:val="both"/>
        <w:rPr>
          <w:rFonts w:ascii="Times New Roman" w:hAnsi="Times New Roman" w:cs="Times New Roman"/>
          <w:sz w:val="28"/>
          <w:szCs w:val="28"/>
        </w:rPr>
      </w:pPr>
      <w:r w:rsidRPr="00CC36B6">
        <w:rPr>
          <w:rFonts w:ascii="Times New Roman" w:hAnsi="Times New Roman" w:cs="Times New Roman"/>
          <w:sz w:val="28"/>
          <w:szCs w:val="28"/>
        </w:rPr>
        <w:t>Do có sự thay đổi về chủ trương của Đảng, căn cứ ban hành Nghị quyết</w:t>
      </w:r>
      <w:r w:rsidR="00B0134E" w:rsidRPr="00CC36B6">
        <w:rPr>
          <w:rFonts w:ascii="Times New Roman" w:hAnsi="Times New Roman" w:cs="Times New Roman"/>
          <w:sz w:val="28"/>
          <w:szCs w:val="28"/>
        </w:rPr>
        <w:t xml:space="preserve"> đã có sự thay đổi</w:t>
      </w:r>
      <w:r w:rsidRPr="00CC36B6">
        <w:rPr>
          <w:rFonts w:ascii="Times New Roman" w:hAnsi="Times New Roman" w:cs="Times New Roman"/>
          <w:sz w:val="28"/>
          <w:szCs w:val="28"/>
        </w:rPr>
        <w:t xml:space="preserve"> và </w:t>
      </w:r>
      <w:r w:rsidR="00B0134E" w:rsidRPr="00CC36B6">
        <w:rPr>
          <w:rFonts w:ascii="Times New Roman" w:hAnsi="Times New Roman" w:cs="Times New Roman"/>
          <w:sz w:val="28"/>
          <w:szCs w:val="28"/>
        </w:rPr>
        <w:t xml:space="preserve">để phù hợp với </w:t>
      </w:r>
      <w:r w:rsidRPr="00CC36B6">
        <w:rPr>
          <w:rFonts w:ascii="Times New Roman" w:hAnsi="Times New Roman" w:cs="Times New Roman"/>
          <w:sz w:val="28"/>
          <w:szCs w:val="28"/>
        </w:rPr>
        <w:t xml:space="preserve">tình hình thực tiễn tại địa phương, </w:t>
      </w:r>
      <w:r w:rsidR="00B0134E" w:rsidRPr="00CC36B6">
        <w:rPr>
          <w:rFonts w:ascii="Times New Roman" w:hAnsi="Times New Roman" w:cs="Times New Roman"/>
          <w:sz w:val="28"/>
          <w:szCs w:val="28"/>
        </w:rPr>
        <w:t xml:space="preserve">việc </w:t>
      </w:r>
      <w:r w:rsidRPr="00CC36B6">
        <w:rPr>
          <w:rFonts w:ascii="Times New Roman" w:hAnsi="Times New Roman" w:cs="Times New Roman"/>
          <w:sz w:val="28"/>
          <w:szCs w:val="28"/>
        </w:rPr>
        <w:t xml:space="preserve">tổng kết </w:t>
      </w:r>
      <w:r w:rsidR="00B0134E" w:rsidRPr="00CC36B6">
        <w:rPr>
          <w:rFonts w:ascii="Times New Roman" w:hAnsi="Times New Roman" w:cs="Times New Roman"/>
          <w:sz w:val="28"/>
          <w:szCs w:val="28"/>
        </w:rPr>
        <w:t xml:space="preserve">thi hành Nghị quyết số 23/2022/NQ-HĐN </w:t>
      </w:r>
      <w:r w:rsidRPr="00CC36B6">
        <w:rPr>
          <w:rFonts w:ascii="Times New Roman" w:hAnsi="Times New Roman" w:cs="Times New Roman"/>
          <w:sz w:val="28"/>
          <w:szCs w:val="28"/>
        </w:rPr>
        <w:t xml:space="preserve">để đề xuất </w:t>
      </w:r>
      <w:r w:rsidR="007B50BE">
        <w:rPr>
          <w:rFonts w:ascii="Times New Roman" w:hAnsi="Times New Roman" w:cs="Times New Roman"/>
          <w:sz w:val="28"/>
          <w:szCs w:val="28"/>
        </w:rPr>
        <w:t xml:space="preserve">ban hành Nghị quyết mới </w:t>
      </w:r>
      <w:r w:rsidRPr="00CC36B6">
        <w:rPr>
          <w:rFonts w:ascii="Times New Roman" w:hAnsi="Times New Roman" w:cs="Times New Roman"/>
          <w:sz w:val="28"/>
          <w:szCs w:val="28"/>
        </w:rPr>
        <w:t>thay thế</w:t>
      </w:r>
      <w:r w:rsidR="00B0134E" w:rsidRPr="00CC36B6">
        <w:rPr>
          <w:rFonts w:ascii="Times New Roman" w:hAnsi="Times New Roman" w:cs="Times New Roman"/>
          <w:sz w:val="28"/>
          <w:szCs w:val="28"/>
        </w:rPr>
        <w:t xml:space="preserve"> là cần thiết.</w:t>
      </w:r>
    </w:p>
    <w:p w14:paraId="6F532591" w14:textId="77777777" w:rsidR="006F18FA" w:rsidRDefault="006F18FA" w:rsidP="003243B7">
      <w:pPr>
        <w:spacing w:before="80" w:after="80" w:line="288" w:lineRule="auto"/>
        <w:ind w:firstLine="720"/>
        <w:jc w:val="both"/>
        <w:rPr>
          <w:rStyle w:val="fontstyle01"/>
          <w:rFonts w:ascii="Times New Roman" w:hAnsi="Times New Roman" w:cs="Times New Roman"/>
        </w:rPr>
      </w:pPr>
      <w:r w:rsidRPr="006F18FA">
        <w:rPr>
          <w:rStyle w:val="fontstyle01"/>
          <w:rFonts w:ascii="Times New Roman" w:hAnsi="Times New Roman" w:cs="Times New Roman"/>
        </w:rPr>
        <w:t>2. Quá trình thực hiện tổng kết</w:t>
      </w:r>
    </w:p>
    <w:p w14:paraId="4A437A94" w14:textId="77777777" w:rsidR="007B50BE" w:rsidRPr="007B50BE" w:rsidRDefault="007B50BE" w:rsidP="003243B7">
      <w:pPr>
        <w:spacing w:before="80" w:after="80" w:line="288" w:lineRule="auto"/>
        <w:ind w:firstLine="720"/>
        <w:jc w:val="both"/>
        <w:rPr>
          <w:rFonts w:ascii="Times New Roman" w:hAnsi="Times New Roman" w:cs="Times New Roman"/>
          <w:sz w:val="28"/>
          <w:szCs w:val="28"/>
        </w:rPr>
      </w:pPr>
      <w:r w:rsidRPr="007B50BE">
        <w:rPr>
          <w:rFonts w:ascii="Times New Roman" w:hAnsi="Times New Roman" w:cs="Times New Roman"/>
          <w:sz w:val="28"/>
          <w:szCs w:val="28"/>
        </w:rPr>
        <w:t>Quá trình tổng kết được thực hiện đồng bộ, bảo đảm khách quan, toàn diện, gồm các nội dung chủ yếu sau:</w:t>
      </w:r>
    </w:p>
    <w:p w14:paraId="19C26CA4" w14:textId="70D7CAFF" w:rsidR="007B50BE" w:rsidRPr="007B50BE" w:rsidRDefault="007B50BE" w:rsidP="003243B7">
      <w:pPr>
        <w:spacing w:before="80" w:after="80" w:line="288" w:lineRule="auto"/>
        <w:ind w:firstLine="720"/>
        <w:jc w:val="both"/>
        <w:rPr>
          <w:rFonts w:ascii="Times New Roman" w:hAnsi="Times New Roman" w:cs="Times New Roman"/>
          <w:sz w:val="28"/>
          <w:szCs w:val="28"/>
        </w:rPr>
      </w:pPr>
      <w:r w:rsidRPr="007B50BE">
        <w:rPr>
          <w:rFonts w:ascii="Times New Roman" w:hAnsi="Times New Roman" w:cs="Times New Roman"/>
          <w:sz w:val="28"/>
          <w:szCs w:val="28"/>
        </w:rPr>
        <w:t>- Rà soát, đánh giá tính hợp hiến, hợp pháp, tính thống nhất và tính khả thi của các quy định tại Nghị quyết số 23/2022/NQ-HĐND trong tương quan với hệ thống pháp luật hiện hành;</w:t>
      </w:r>
    </w:p>
    <w:p w14:paraId="52CE8021" w14:textId="7302D108" w:rsidR="007B50BE" w:rsidRPr="007B50BE" w:rsidRDefault="007B50BE" w:rsidP="003243B7">
      <w:pPr>
        <w:spacing w:before="80" w:after="80" w:line="288" w:lineRule="auto"/>
        <w:ind w:firstLine="720"/>
        <w:jc w:val="both"/>
        <w:rPr>
          <w:rFonts w:ascii="Times New Roman" w:hAnsi="Times New Roman" w:cs="Times New Roman"/>
          <w:sz w:val="28"/>
          <w:szCs w:val="28"/>
        </w:rPr>
      </w:pPr>
      <w:r w:rsidRPr="007B50BE">
        <w:rPr>
          <w:rFonts w:ascii="Times New Roman" w:hAnsi="Times New Roman" w:cs="Times New Roman"/>
          <w:sz w:val="28"/>
          <w:szCs w:val="28"/>
        </w:rPr>
        <w:t>- Đánh giá kết quả triển khai thi hành Nghị quyết tại các cơ quan, đơn vị; tổng hợp số liệu về kinh phí được phân bổ, sử dụng cho công tác xây dựng văn bản QPPL từ năm 2023 đến nay;</w:t>
      </w:r>
    </w:p>
    <w:p w14:paraId="41A0A0BE" w14:textId="6DEA7A81" w:rsidR="007B50BE" w:rsidRPr="007B50BE" w:rsidRDefault="007B50BE" w:rsidP="003243B7">
      <w:pPr>
        <w:spacing w:before="80" w:after="80" w:line="288" w:lineRule="auto"/>
        <w:ind w:firstLine="720"/>
        <w:jc w:val="both"/>
        <w:rPr>
          <w:rStyle w:val="fontstyle01"/>
          <w:rFonts w:ascii="Times New Roman" w:hAnsi="Times New Roman" w:cs="Times New Roman"/>
          <w:b w:val="0"/>
          <w:bCs w:val="0"/>
          <w:color w:val="auto"/>
        </w:rPr>
      </w:pPr>
      <w:r w:rsidRPr="007B50BE">
        <w:rPr>
          <w:rFonts w:ascii="Times New Roman" w:hAnsi="Times New Roman" w:cs="Times New Roman"/>
          <w:sz w:val="28"/>
          <w:szCs w:val="28"/>
        </w:rPr>
        <w:t>- Tổng hợp ý kiến phản ánh của các cơ quan, đơn vị, tổ chức, cá nhân về những thuận lợi, khó khăn, vướng mắc trong quá trình áp dụng Nghị quyết;</w:t>
      </w:r>
    </w:p>
    <w:p w14:paraId="63D50C42" w14:textId="49E6BEFB" w:rsidR="006F18FA" w:rsidRPr="006F18FA" w:rsidRDefault="006F18FA" w:rsidP="003243B7">
      <w:pPr>
        <w:spacing w:before="80" w:after="80" w:line="288" w:lineRule="auto"/>
        <w:ind w:firstLine="720"/>
        <w:jc w:val="both"/>
        <w:rPr>
          <w:rStyle w:val="fontstyle21"/>
          <w:rFonts w:ascii="Times New Roman" w:hAnsi="Times New Roman" w:cs="Times New Roman"/>
        </w:rPr>
      </w:pPr>
      <w:r w:rsidRPr="006F18FA">
        <w:rPr>
          <w:rStyle w:val="fontstyle21"/>
          <w:rFonts w:ascii="Times New Roman" w:hAnsi="Times New Roman" w:cs="Times New Roman"/>
        </w:rPr>
        <w:t>Sở Tư pháp đã phối hợp với các cơ quan, đơn vị</w:t>
      </w:r>
      <w:r w:rsidR="00597EC2">
        <w:rPr>
          <w:rStyle w:val="fontstyle21"/>
          <w:rFonts w:ascii="Times New Roman" w:hAnsi="Times New Roman" w:cs="Times New Roman"/>
        </w:rPr>
        <w:t xml:space="preserve"> liên quan</w:t>
      </w:r>
      <w:r w:rsidRPr="006F18FA">
        <w:rPr>
          <w:rStyle w:val="fontstyle21"/>
          <w:rFonts w:ascii="Times New Roman" w:hAnsi="Times New Roman" w:cs="Times New Roman"/>
        </w:rPr>
        <w:t xml:space="preserve"> thực hiện </w:t>
      </w:r>
      <w:r w:rsidR="00597EC2">
        <w:rPr>
          <w:rStyle w:val="fontstyle21"/>
          <w:rFonts w:ascii="Times New Roman" w:hAnsi="Times New Roman" w:cs="Times New Roman"/>
        </w:rPr>
        <w:t xml:space="preserve">trao đổi, báo cáo số liệu, kết quả thực hiện để </w:t>
      </w:r>
      <w:r w:rsidRPr="006F18FA">
        <w:rPr>
          <w:rStyle w:val="fontstyle21"/>
          <w:rFonts w:ascii="Times New Roman" w:hAnsi="Times New Roman" w:cs="Times New Roman"/>
        </w:rPr>
        <w:t xml:space="preserve">tổng kết việc thi hành Nghị quyết số </w:t>
      </w:r>
      <w:r w:rsidR="00597EC2">
        <w:rPr>
          <w:rStyle w:val="fontstyle21"/>
          <w:rFonts w:ascii="Times New Roman" w:hAnsi="Times New Roman" w:cs="Times New Roman"/>
        </w:rPr>
        <w:t>23</w:t>
      </w:r>
      <w:r w:rsidRPr="006F18FA">
        <w:rPr>
          <w:rStyle w:val="fontstyle21"/>
          <w:rFonts w:ascii="Times New Roman" w:hAnsi="Times New Roman" w:cs="Times New Roman"/>
        </w:rPr>
        <w:t>/202</w:t>
      </w:r>
      <w:r w:rsidR="00597EC2">
        <w:rPr>
          <w:rStyle w:val="fontstyle21"/>
          <w:rFonts w:ascii="Times New Roman" w:hAnsi="Times New Roman" w:cs="Times New Roman"/>
        </w:rPr>
        <w:t>2</w:t>
      </w:r>
      <w:r w:rsidRPr="006F18FA">
        <w:rPr>
          <w:rStyle w:val="fontstyle21"/>
          <w:rFonts w:ascii="Times New Roman" w:hAnsi="Times New Roman" w:cs="Times New Roman"/>
        </w:rPr>
        <w:t xml:space="preserve">/NQ-HĐND, từ đó hoàn thiện báo cáo tổng kết làm căn cứ xây dựng dự thảo Nghị quyết mới trình Ủy ban nhân dân tỉnh </w:t>
      </w:r>
      <w:r w:rsidR="00597EC2">
        <w:rPr>
          <w:rStyle w:val="fontstyle21"/>
          <w:rFonts w:ascii="Times New Roman" w:hAnsi="Times New Roman" w:cs="Times New Roman"/>
        </w:rPr>
        <w:t>Nghệ An</w:t>
      </w:r>
      <w:r w:rsidRPr="006F18FA">
        <w:rPr>
          <w:rStyle w:val="fontstyle21"/>
          <w:rFonts w:ascii="Times New Roman" w:hAnsi="Times New Roman" w:cs="Times New Roman"/>
        </w:rPr>
        <w:t xml:space="preserve"> xem xét, trình Hội đồng nhân dân tỉnh quyết định theo quy định của pháp luật.</w:t>
      </w:r>
    </w:p>
    <w:p w14:paraId="7F441F0F" w14:textId="77777777" w:rsidR="006F18FA" w:rsidRPr="006F18FA" w:rsidRDefault="006F18FA" w:rsidP="003243B7">
      <w:pPr>
        <w:spacing w:before="80" w:after="80" w:line="288" w:lineRule="auto"/>
        <w:ind w:firstLine="720"/>
        <w:jc w:val="both"/>
        <w:rPr>
          <w:rStyle w:val="fontstyle01"/>
          <w:rFonts w:ascii="Times New Roman" w:hAnsi="Times New Roman" w:cs="Times New Roman"/>
        </w:rPr>
      </w:pPr>
      <w:r w:rsidRPr="006F18FA">
        <w:rPr>
          <w:rStyle w:val="fontstyle01"/>
          <w:rFonts w:ascii="Times New Roman" w:hAnsi="Times New Roman" w:cs="Times New Roman"/>
        </w:rPr>
        <w:lastRenderedPageBreak/>
        <w:t>II. KẾT QUẢ THỰC HIỆN</w:t>
      </w:r>
    </w:p>
    <w:p w14:paraId="6B28BF73" w14:textId="78D12CF1" w:rsidR="007B50BE" w:rsidRDefault="007B50BE" w:rsidP="003243B7">
      <w:pPr>
        <w:spacing w:before="80" w:after="80" w:line="288" w:lineRule="auto"/>
        <w:ind w:firstLine="720"/>
        <w:jc w:val="both"/>
        <w:rPr>
          <w:rStyle w:val="fontstyle01"/>
          <w:rFonts w:ascii="Times New Roman" w:hAnsi="Times New Roman" w:cs="Times New Roman"/>
          <w:spacing w:val="-6"/>
        </w:rPr>
      </w:pPr>
      <w:r>
        <w:rPr>
          <w:rStyle w:val="fontstyle01"/>
          <w:rFonts w:ascii="Times New Roman" w:hAnsi="Times New Roman" w:cs="Times New Roman"/>
          <w:spacing w:val="-6"/>
        </w:rPr>
        <w:t xml:space="preserve">1. </w:t>
      </w:r>
      <w:r w:rsidR="006F18FA" w:rsidRPr="007B50BE">
        <w:rPr>
          <w:rStyle w:val="fontstyle01"/>
          <w:rFonts w:ascii="Times New Roman" w:hAnsi="Times New Roman" w:cs="Times New Roman"/>
          <w:spacing w:val="-6"/>
        </w:rPr>
        <w:t xml:space="preserve">Công tác chỉ đạo, triển khai và tổ chức thi hành văn bản quy phạm pháp luật </w:t>
      </w:r>
    </w:p>
    <w:p w14:paraId="6CC62DCE" w14:textId="1AE7BACD" w:rsidR="007B50BE" w:rsidRPr="00AE3C26" w:rsidRDefault="007B50BE" w:rsidP="003243B7">
      <w:pPr>
        <w:spacing w:before="80" w:after="80" w:line="288" w:lineRule="auto"/>
        <w:ind w:firstLine="720"/>
        <w:jc w:val="both"/>
        <w:rPr>
          <w:rFonts w:ascii="Times New Roman" w:hAnsi="Times New Roman" w:cs="Times New Roman"/>
          <w:sz w:val="28"/>
          <w:szCs w:val="28"/>
        </w:rPr>
      </w:pPr>
      <w:r w:rsidRPr="00AE3C26">
        <w:rPr>
          <w:rFonts w:ascii="Times New Roman" w:hAnsi="Times New Roman" w:cs="Times New Roman"/>
          <w:sz w:val="28"/>
          <w:szCs w:val="28"/>
        </w:rPr>
        <w:t>Ngay sau khi Nghị quyết số 23/2022/NQ-HĐND được HĐND tỉnh thông qua, UBND tỉnh đã chỉ đạo các sở, ban, ngành, UBND các huyện, thành phố, thị xã tổ chức phổ biến, quán triệt và triển khai thực hiện. Sở Tư pháp với vai trò là cơ quan tham mưu giúp UBND tỉnh quản lý nhà nước về công tác xây dựng, văn bản quy phạm pháp luật đã lồng ghép nội dung triển khai Nghị quyết vào các cuộc tập huấn, hướng dẫn nghiệp vụ cho cán bộ làm công tác phổ biến, giáo dục pháp luật, pháp chế, công tác tư pháp tại các sở, ban, ngành và địa phương về nội dung chi, mức chi, quy trình lập dự toán, quản lý, sử dụng và quyết toán kinh phí theo quy định của Nghị quyết.</w:t>
      </w:r>
    </w:p>
    <w:p w14:paraId="765EF073" w14:textId="48832CD9" w:rsidR="00AE3C26" w:rsidRPr="00AE3C26" w:rsidRDefault="007B50BE" w:rsidP="003243B7">
      <w:pPr>
        <w:spacing w:before="80" w:after="80" w:line="288" w:lineRule="auto"/>
        <w:ind w:firstLine="720"/>
        <w:jc w:val="both"/>
        <w:rPr>
          <w:rFonts w:ascii="Times New Roman" w:hAnsi="Times New Roman" w:cs="Times New Roman"/>
          <w:sz w:val="28"/>
          <w:szCs w:val="28"/>
        </w:rPr>
      </w:pPr>
      <w:r w:rsidRPr="00AE3C26">
        <w:rPr>
          <w:rFonts w:ascii="Times New Roman" w:hAnsi="Times New Roman" w:cs="Times New Roman"/>
          <w:sz w:val="28"/>
          <w:szCs w:val="28"/>
        </w:rPr>
        <w:t xml:space="preserve">Sở Tài chính đã hướng dẫn các cơ quan, đơn vị </w:t>
      </w:r>
      <w:r w:rsidR="00AE3C26" w:rsidRPr="00AE3C26">
        <w:rPr>
          <w:rFonts w:ascii="Times New Roman" w:hAnsi="Times New Roman" w:cs="Times New Roman"/>
          <w:sz w:val="28"/>
          <w:szCs w:val="28"/>
        </w:rPr>
        <w:t>thanh quyết toán kinh phí xây dựng văn bản quy phạm pháp luật đúng mục đích, đúng định mức quy định.</w:t>
      </w:r>
    </w:p>
    <w:p w14:paraId="77EE3D06" w14:textId="77777777" w:rsidR="006F18FA" w:rsidRDefault="006F18FA" w:rsidP="003243B7">
      <w:pPr>
        <w:spacing w:before="80" w:after="80" w:line="288" w:lineRule="auto"/>
        <w:ind w:firstLine="720"/>
        <w:jc w:val="both"/>
        <w:rPr>
          <w:rStyle w:val="fontstyle01"/>
          <w:rFonts w:ascii="Times New Roman" w:hAnsi="Times New Roman" w:cs="Times New Roman"/>
        </w:rPr>
      </w:pPr>
      <w:r w:rsidRPr="006F18FA">
        <w:rPr>
          <w:rStyle w:val="fontstyle01"/>
          <w:rFonts w:ascii="Times New Roman" w:hAnsi="Times New Roman" w:cs="Times New Roman"/>
        </w:rPr>
        <w:t>2. Kết quả thi hành văn bản quy phạm pháp luật, đánh giá ưu điểm,</w:t>
      </w:r>
      <w:r w:rsidRPr="006F18FA">
        <w:rPr>
          <w:rFonts w:ascii="Times New Roman" w:hAnsi="Times New Roman" w:cs="Times New Roman"/>
          <w:bCs/>
          <w:color w:val="000000"/>
          <w:sz w:val="28"/>
          <w:szCs w:val="28"/>
        </w:rPr>
        <w:br/>
      </w:r>
      <w:r w:rsidRPr="006F18FA">
        <w:rPr>
          <w:rStyle w:val="fontstyle01"/>
          <w:rFonts w:ascii="Times New Roman" w:hAnsi="Times New Roman" w:cs="Times New Roman"/>
        </w:rPr>
        <w:t>bất cập, hạn chế của văn bản quy phạm pháp luật</w:t>
      </w:r>
    </w:p>
    <w:p w14:paraId="0490F1E4" w14:textId="77777777" w:rsidR="00370706" w:rsidRPr="00370706" w:rsidRDefault="00370706" w:rsidP="003243B7">
      <w:pPr>
        <w:spacing w:before="80" w:after="80" w:line="288" w:lineRule="auto"/>
        <w:ind w:firstLine="720"/>
        <w:jc w:val="both"/>
        <w:rPr>
          <w:rFonts w:ascii="Times New Roman" w:hAnsi="Times New Roman" w:cs="Times New Roman"/>
          <w:i/>
          <w:iCs/>
          <w:sz w:val="28"/>
          <w:szCs w:val="28"/>
        </w:rPr>
      </w:pPr>
      <w:r w:rsidRPr="00370706">
        <w:rPr>
          <w:rFonts w:ascii="Times New Roman" w:hAnsi="Times New Roman" w:cs="Times New Roman"/>
          <w:b/>
          <w:i/>
          <w:iCs/>
          <w:sz w:val="28"/>
          <w:szCs w:val="28"/>
        </w:rPr>
        <w:t>2.1. Kết quả thi hành Nghị quyết</w:t>
      </w:r>
    </w:p>
    <w:p w14:paraId="574BF4E0" w14:textId="17FE0C85" w:rsidR="00370706" w:rsidRDefault="00370706" w:rsidP="003243B7">
      <w:pPr>
        <w:spacing w:before="80" w:after="80" w:line="288" w:lineRule="auto"/>
        <w:ind w:firstLine="720"/>
        <w:jc w:val="both"/>
        <w:rPr>
          <w:rFonts w:ascii="Times New Roman" w:hAnsi="Times New Roman" w:cs="Times New Roman"/>
          <w:spacing w:val="-2"/>
          <w:sz w:val="28"/>
          <w:szCs w:val="28"/>
        </w:rPr>
      </w:pPr>
      <w:r w:rsidRPr="00370706">
        <w:rPr>
          <w:rFonts w:ascii="Times New Roman" w:hAnsi="Times New Roman" w:cs="Times New Roman"/>
          <w:spacing w:val="-2"/>
          <w:sz w:val="28"/>
          <w:szCs w:val="28"/>
        </w:rPr>
        <w:t xml:space="preserve">Sau gần 03 năm triển khai thi hành, Nghị quyết số </w:t>
      </w:r>
      <w:r>
        <w:rPr>
          <w:rFonts w:ascii="Times New Roman" w:hAnsi="Times New Roman" w:cs="Times New Roman"/>
          <w:spacing w:val="-2"/>
          <w:sz w:val="28"/>
          <w:szCs w:val="28"/>
        </w:rPr>
        <w:t>23</w:t>
      </w:r>
      <w:r w:rsidRPr="00370706">
        <w:rPr>
          <w:rFonts w:ascii="Times New Roman" w:hAnsi="Times New Roman" w:cs="Times New Roman"/>
          <w:spacing w:val="-2"/>
          <w:sz w:val="28"/>
          <w:szCs w:val="28"/>
        </w:rPr>
        <w:t>/202</w:t>
      </w:r>
      <w:r>
        <w:rPr>
          <w:rFonts w:ascii="Times New Roman" w:hAnsi="Times New Roman" w:cs="Times New Roman"/>
          <w:spacing w:val="-2"/>
          <w:sz w:val="28"/>
          <w:szCs w:val="28"/>
        </w:rPr>
        <w:t>2</w:t>
      </w:r>
      <w:r w:rsidRPr="00370706">
        <w:rPr>
          <w:rFonts w:ascii="Times New Roman" w:hAnsi="Times New Roman" w:cs="Times New Roman"/>
          <w:spacing w:val="-2"/>
          <w:sz w:val="28"/>
          <w:szCs w:val="28"/>
        </w:rPr>
        <w:t>/NQ-HĐND đã đi vào cuộc sống, là cơ sở pháp lý quan trọng để Sở Tư pháp và các cơ quan, đơn vị trên địa bàn tỉnh sử dụng và quyết toán kinh phí ngân sách nhà nước bảo đảm cho công tác xây dựng văn bản QPPL</w:t>
      </w:r>
      <w:r>
        <w:rPr>
          <w:rFonts w:ascii="Times New Roman" w:hAnsi="Times New Roman" w:cs="Times New Roman"/>
          <w:spacing w:val="-2"/>
          <w:sz w:val="28"/>
          <w:szCs w:val="28"/>
        </w:rPr>
        <w:t>.</w:t>
      </w:r>
    </w:p>
    <w:p w14:paraId="479C6456" w14:textId="7BDB1EDD" w:rsidR="00370706" w:rsidRPr="00370706" w:rsidRDefault="00370706" w:rsidP="003243B7">
      <w:pPr>
        <w:spacing w:before="80" w:after="80" w:line="288" w:lineRule="auto"/>
        <w:ind w:firstLine="720"/>
        <w:jc w:val="both"/>
        <w:rPr>
          <w:rFonts w:ascii="Times New Roman" w:hAnsi="Times New Roman" w:cs="Times New Roman"/>
          <w:spacing w:val="-2"/>
          <w:sz w:val="28"/>
          <w:szCs w:val="28"/>
        </w:rPr>
      </w:pPr>
      <w:r>
        <w:rPr>
          <w:rStyle w:val="fontstyle21"/>
          <w:rFonts w:ascii="Times New Roman" w:hAnsi="Times New Roman" w:cs="Times New Roman"/>
        </w:rPr>
        <w:t xml:space="preserve">Kinh phí cho công tác xây dựng văn bản quy phạm pháp luật đối với các văn bản quy phạm pháp luật do cấp tỉnh ban hành được quan tâm, bố trí kịp thời. </w:t>
      </w:r>
      <w:r w:rsidRPr="004D1C40">
        <w:rPr>
          <w:rFonts w:ascii="Times New Roman" w:hAnsi="Times New Roman" w:cs="Times New Roman"/>
          <w:sz w:val="28"/>
          <w:szCs w:val="28"/>
        </w:rPr>
        <w:t xml:space="preserve">Năm 2023: 1.933.700; năm 2024: 1.874.600.000 đ; năm 2025: 2.678.500.000 </w:t>
      </w:r>
      <w:r>
        <w:rPr>
          <w:rFonts w:ascii="Times New Roman" w:hAnsi="Times New Roman" w:cs="Times New Roman"/>
          <w:sz w:val="28"/>
          <w:szCs w:val="28"/>
        </w:rPr>
        <w:t xml:space="preserve">đ. </w:t>
      </w:r>
      <w:r w:rsidRPr="00370706">
        <w:rPr>
          <w:rFonts w:ascii="Times New Roman" w:hAnsi="Times New Roman" w:cs="Times New Roman"/>
          <w:spacing w:val="-2"/>
          <w:sz w:val="28"/>
          <w:szCs w:val="28"/>
        </w:rPr>
        <w:t>Nhìn chung mức kinh phí đảm bảo đáp ứng được việc thực hiện các nhiệm vụ cơ bản của công tác này trên địa bàn tỉnh. Tuy nhiên, tại địa phương, kinh phí bố trí cho công tác này vẫn còn những hạn chế nhất định do điều kiện ngân sách của địa phương vẫn còn hạn hẹp, một số địa phương chưa có sự quan tâm xứng đáng đối với công tác này.</w:t>
      </w:r>
    </w:p>
    <w:p w14:paraId="5F331AE6" w14:textId="77777777" w:rsidR="00370706" w:rsidRPr="00370706" w:rsidRDefault="00370706" w:rsidP="003243B7">
      <w:pPr>
        <w:spacing w:before="80" w:after="80" w:line="288" w:lineRule="auto"/>
        <w:ind w:firstLine="720"/>
        <w:jc w:val="both"/>
        <w:rPr>
          <w:rFonts w:ascii="Times New Roman" w:hAnsi="Times New Roman" w:cs="Times New Roman"/>
          <w:i/>
          <w:iCs/>
          <w:sz w:val="28"/>
          <w:szCs w:val="28"/>
        </w:rPr>
      </w:pPr>
      <w:r w:rsidRPr="00370706">
        <w:rPr>
          <w:rFonts w:ascii="Times New Roman" w:hAnsi="Times New Roman" w:cs="Times New Roman"/>
          <w:b/>
          <w:i/>
          <w:iCs/>
          <w:sz w:val="28"/>
          <w:szCs w:val="28"/>
        </w:rPr>
        <w:t>2.2. Đánh giá ưu điểm</w:t>
      </w:r>
    </w:p>
    <w:p w14:paraId="469BDF1E" w14:textId="501E6898"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 xml:space="preserve">Một là, Nghị quyết số </w:t>
      </w:r>
      <w:r>
        <w:rPr>
          <w:rFonts w:ascii="Times New Roman" w:hAnsi="Times New Roman" w:cs="Times New Roman"/>
          <w:sz w:val="28"/>
          <w:szCs w:val="28"/>
        </w:rPr>
        <w:t>23</w:t>
      </w:r>
      <w:r w:rsidRPr="00370706">
        <w:rPr>
          <w:rFonts w:ascii="Times New Roman" w:hAnsi="Times New Roman" w:cs="Times New Roman"/>
          <w:sz w:val="28"/>
          <w:szCs w:val="28"/>
        </w:rPr>
        <w:t>/202</w:t>
      </w:r>
      <w:r>
        <w:rPr>
          <w:rFonts w:ascii="Times New Roman" w:hAnsi="Times New Roman" w:cs="Times New Roman"/>
          <w:sz w:val="28"/>
          <w:szCs w:val="28"/>
        </w:rPr>
        <w:t>2</w:t>
      </w:r>
      <w:r w:rsidRPr="00370706">
        <w:rPr>
          <w:rFonts w:ascii="Times New Roman" w:hAnsi="Times New Roman" w:cs="Times New Roman"/>
          <w:sz w:val="28"/>
          <w:szCs w:val="28"/>
        </w:rPr>
        <w:t>/NQ-HĐND đã thể chế hóa kịp thời, đầy đủ các quy định của Luật Ngân sách nhà nước, Luật Ban hành văn bản QPPL</w:t>
      </w:r>
      <w:r>
        <w:rPr>
          <w:rFonts w:ascii="Times New Roman" w:hAnsi="Times New Roman" w:cs="Times New Roman"/>
          <w:sz w:val="28"/>
          <w:szCs w:val="28"/>
        </w:rPr>
        <w:t xml:space="preserve"> </w:t>
      </w:r>
      <w:r w:rsidRPr="00370706">
        <w:rPr>
          <w:rFonts w:ascii="Times New Roman" w:hAnsi="Times New Roman" w:cs="Times New Roman"/>
          <w:sz w:val="28"/>
          <w:szCs w:val="28"/>
        </w:rPr>
        <w:t xml:space="preserve">và các Thông tư hướng dẫn của Bộ Tài chính có hiệu lực tại thời điểm ban hành; thuộc thẩm quyền quyết định của HĐND tỉnh. Đồng thời, góp phần bảo đảm nguồn lực tài chính cho hoạt động xây dựng và hoàn thiện hệ thống pháp luật trên địa bàn </w:t>
      </w:r>
      <w:r w:rsidRPr="00370706">
        <w:rPr>
          <w:rFonts w:ascii="Times New Roman" w:hAnsi="Times New Roman" w:cs="Times New Roman"/>
          <w:sz w:val="28"/>
          <w:szCs w:val="28"/>
        </w:rPr>
        <w:lastRenderedPageBreak/>
        <w:t>tỉnh, từng bước tạo điều kiện để các cơ quan chủ trì soạn thảo nâng cao chất lượng công tác này trên địa bàn tỉnh.</w:t>
      </w:r>
    </w:p>
    <w:p w14:paraId="64CB5B83" w14:textId="4DDFE851"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Hai là, Nghị quyết đã quy định tương đối cụ thể, rõ ràng định mức phân bổ kinh phí theo từng loại văn bản (Nghị quyết, Quyết định) và theo từng cấp ban hành (cấp tỉnh, cấp huyện, cấp xã), tạo cơ sở pháp lý thuận lợi cho việc quản lý và sử dụng kinh phí cho công tác xây dựng</w:t>
      </w:r>
      <w:r>
        <w:rPr>
          <w:rFonts w:ascii="Times New Roman" w:hAnsi="Times New Roman" w:cs="Times New Roman"/>
          <w:sz w:val="28"/>
          <w:szCs w:val="28"/>
        </w:rPr>
        <w:t xml:space="preserve"> </w:t>
      </w:r>
      <w:r w:rsidRPr="00370706">
        <w:rPr>
          <w:rFonts w:ascii="Times New Roman" w:hAnsi="Times New Roman" w:cs="Times New Roman"/>
          <w:sz w:val="28"/>
          <w:szCs w:val="28"/>
        </w:rPr>
        <w:t>văn bản QPPL</w:t>
      </w:r>
      <w:r>
        <w:rPr>
          <w:rFonts w:ascii="Times New Roman" w:hAnsi="Times New Roman" w:cs="Times New Roman"/>
          <w:sz w:val="28"/>
          <w:szCs w:val="28"/>
        </w:rPr>
        <w:t xml:space="preserve"> </w:t>
      </w:r>
      <w:r w:rsidRPr="00370706">
        <w:rPr>
          <w:rFonts w:ascii="Times New Roman" w:hAnsi="Times New Roman" w:cs="Times New Roman"/>
          <w:sz w:val="28"/>
          <w:szCs w:val="28"/>
        </w:rPr>
        <w:t>trên địa bàn tỉnh.</w:t>
      </w:r>
    </w:p>
    <w:p w14:paraId="688293B8" w14:textId="241D741F"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Ba là, Nghị quyết đã quy định chính sách đặc thù hỗ trợ cho hoạt động thẩm định, thẩm tra văn bản QPPL (</w:t>
      </w:r>
      <w:r>
        <w:rPr>
          <w:rFonts w:ascii="Times New Roman" w:hAnsi="Times New Roman" w:cs="Times New Roman"/>
          <w:sz w:val="28"/>
          <w:szCs w:val="28"/>
        </w:rPr>
        <w:t xml:space="preserve">đối với Nghị quyết chính sách: thẩm định: 5.700.000 đ/văn bản; thẩm tra: 5.700.00 văn bản; </w:t>
      </w:r>
      <w:r w:rsidRPr="00370706">
        <w:rPr>
          <w:rFonts w:ascii="Times New Roman" w:hAnsi="Times New Roman" w:cs="Times New Roman"/>
          <w:sz w:val="28"/>
          <w:szCs w:val="28"/>
        </w:rPr>
        <w:t>văn bản ban hành mới, thay thế</w:t>
      </w:r>
      <w:r>
        <w:rPr>
          <w:rFonts w:ascii="Times New Roman" w:hAnsi="Times New Roman" w:cs="Times New Roman"/>
          <w:sz w:val="28"/>
          <w:szCs w:val="28"/>
        </w:rPr>
        <w:t xml:space="preserve">; </w:t>
      </w:r>
      <w:r w:rsidRPr="00370706">
        <w:rPr>
          <w:rFonts w:ascii="Times New Roman" w:hAnsi="Times New Roman" w:cs="Times New Roman"/>
          <w:sz w:val="28"/>
          <w:szCs w:val="28"/>
        </w:rPr>
        <w:t>Kinh phí thẩm định là 2 triệu đồng/dự thảo; kinh phí thẩm tra là 2 triệu đồng/dự thảo; văn bản sửa đổi, bổ sung</w:t>
      </w:r>
      <w:r>
        <w:rPr>
          <w:rFonts w:ascii="Times New Roman" w:hAnsi="Times New Roman" w:cs="Times New Roman"/>
          <w:sz w:val="28"/>
          <w:szCs w:val="28"/>
        </w:rPr>
        <w:t>: k</w:t>
      </w:r>
      <w:r w:rsidRPr="00370706">
        <w:rPr>
          <w:rFonts w:ascii="Times New Roman" w:hAnsi="Times New Roman" w:cs="Times New Roman"/>
          <w:sz w:val="28"/>
          <w:szCs w:val="28"/>
        </w:rPr>
        <w:t>inh phí thẩm định là 1,5 triệu đồng/dự thảo; kinh phí thẩm tra là 1,5 triệu đồng/dự thảo), góp phần tạo động lực, nâng cao trách nhiệm của đội ngũ cán bộ, công chức trực tiếp tham gia công tác xây dựng và hoàn thiện thể chế; tạo điều kiện để các cơ quan thẩm định, thẩm tra chủ động bố trí nguồn lực, tổ chức nghiên cứu, phản biện, rà soát kỹ lưỡng nội dung dự thảo văn bản. Qua đó, chất lượng công tác thẩm định, thẩm tra từng bước được nâng lên, góp phần bảo đảm tính hợp hiến, hợp pháp, tính thống nhất, đồng bộ và tính khả thi của văn bản QPPL trước khi trình cơ quan có thẩm quyền xem xét, ban hành; hạn chế tình trạng văn bản phải sửa đổi, bổ sung ngay sau khi ban hành hoặc phát sinh vướng mắc trong quá trình tổ chức thực hiện.</w:t>
      </w:r>
    </w:p>
    <w:p w14:paraId="7469DF98" w14:textId="77777777" w:rsidR="00370706" w:rsidRPr="00370706" w:rsidRDefault="00370706" w:rsidP="003243B7">
      <w:pPr>
        <w:spacing w:before="80" w:after="80" w:line="288" w:lineRule="auto"/>
        <w:ind w:firstLine="720"/>
        <w:jc w:val="both"/>
        <w:rPr>
          <w:rFonts w:ascii="Times New Roman" w:hAnsi="Times New Roman" w:cs="Times New Roman"/>
          <w:i/>
          <w:iCs/>
          <w:sz w:val="28"/>
          <w:szCs w:val="28"/>
        </w:rPr>
      </w:pPr>
      <w:r w:rsidRPr="00370706">
        <w:rPr>
          <w:rFonts w:ascii="Times New Roman" w:hAnsi="Times New Roman" w:cs="Times New Roman"/>
          <w:b/>
          <w:i/>
          <w:iCs/>
          <w:sz w:val="28"/>
          <w:szCs w:val="28"/>
        </w:rPr>
        <w:t>2.3. Đánh giá bất cập, hạn chế</w:t>
      </w:r>
    </w:p>
    <w:p w14:paraId="1CB3BDB0" w14:textId="3B2BB0FD"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 xml:space="preserve">Bên cạnh những kết quả đạt được, qua quá trình thi hành cho thấy Nghị quyết số </w:t>
      </w:r>
      <w:r>
        <w:rPr>
          <w:rFonts w:ascii="Times New Roman" w:hAnsi="Times New Roman" w:cs="Times New Roman"/>
          <w:sz w:val="28"/>
          <w:szCs w:val="28"/>
        </w:rPr>
        <w:t>23</w:t>
      </w:r>
      <w:r w:rsidRPr="00370706">
        <w:rPr>
          <w:rFonts w:ascii="Times New Roman" w:hAnsi="Times New Roman" w:cs="Times New Roman"/>
          <w:sz w:val="28"/>
          <w:szCs w:val="28"/>
        </w:rPr>
        <w:t>/202</w:t>
      </w:r>
      <w:r>
        <w:rPr>
          <w:rFonts w:ascii="Times New Roman" w:hAnsi="Times New Roman" w:cs="Times New Roman"/>
          <w:sz w:val="28"/>
          <w:szCs w:val="28"/>
        </w:rPr>
        <w:t>2</w:t>
      </w:r>
      <w:r w:rsidRPr="00370706">
        <w:rPr>
          <w:rFonts w:ascii="Times New Roman" w:hAnsi="Times New Roman" w:cs="Times New Roman"/>
          <w:sz w:val="28"/>
          <w:szCs w:val="28"/>
        </w:rPr>
        <w:t>/NQ-HĐND còn một số bất cập, hạn chế chủ yếu sau:</w:t>
      </w:r>
    </w:p>
    <w:p w14:paraId="3680B8F8" w14:textId="2474E26D"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Thứ nhất, cơ bản các căn cứ pháp lý</w:t>
      </w:r>
      <w:r>
        <w:rPr>
          <w:rFonts w:ascii="Times New Roman" w:hAnsi="Times New Roman" w:cs="Times New Roman"/>
          <w:sz w:val="28"/>
          <w:szCs w:val="28"/>
        </w:rPr>
        <w:t xml:space="preserve"> trực tiếp ban hành</w:t>
      </w:r>
      <w:r w:rsidRPr="00370706">
        <w:rPr>
          <w:rFonts w:ascii="Times New Roman" w:hAnsi="Times New Roman" w:cs="Times New Roman"/>
          <w:sz w:val="28"/>
          <w:szCs w:val="28"/>
        </w:rPr>
        <w:t xml:space="preserve"> Nghị quyết </w:t>
      </w:r>
      <w:r w:rsidR="003243B7">
        <w:rPr>
          <w:rFonts w:ascii="Times New Roman" w:hAnsi="Times New Roman" w:cs="Times New Roman"/>
          <w:sz w:val="28"/>
          <w:szCs w:val="28"/>
        </w:rPr>
        <w:t xml:space="preserve">đã bị </w:t>
      </w:r>
      <w:r w:rsidRPr="00370706">
        <w:rPr>
          <w:rFonts w:ascii="Times New Roman" w:hAnsi="Times New Roman" w:cs="Times New Roman"/>
          <w:sz w:val="28"/>
          <w:szCs w:val="28"/>
        </w:rPr>
        <w:t>bãi bỏ bởi Thông tư số 19/2026/TT-BTC kể từ ngày 01/5/2026.</w:t>
      </w:r>
    </w:p>
    <w:p w14:paraId="0344C622" w14:textId="6DAF0FD3"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 xml:space="preserve">Thứ hai, mức chi quy định tại Nghị quyết hiện nay còn thấp so với yêu cầu thực tiễn và không còn phù hợp với chủ trương mới của Đảng, Quốc hội, Chính phủ. Theo Nghị quyết số 197/2025/QH15 và Nghị định số 289/2025/NĐ-CP, tổng mức chi đối với hoạt động xây dựng Nghị quyết của HĐND cấp tỉnh đã được nâng lên 250 triệu đồng/văn bản, Quyết định của UBND cấp tỉnh là 100 triệu đồng/văn bản, Quyết định của Chủ tịch UBND cấp tỉnh là 30 triệu đồng/văn bản; cao gấp khoảng 8 - 10 lần so với mức quy định tại Nghị quyết số </w:t>
      </w:r>
      <w:r w:rsidR="003243B7">
        <w:rPr>
          <w:rFonts w:ascii="Times New Roman" w:hAnsi="Times New Roman" w:cs="Times New Roman"/>
          <w:sz w:val="28"/>
          <w:szCs w:val="28"/>
        </w:rPr>
        <w:t>23</w:t>
      </w:r>
      <w:r w:rsidRPr="00370706">
        <w:rPr>
          <w:rFonts w:ascii="Times New Roman" w:hAnsi="Times New Roman" w:cs="Times New Roman"/>
          <w:sz w:val="28"/>
          <w:szCs w:val="28"/>
        </w:rPr>
        <w:t>/202</w:t>
      </w:r>
      <w:r w:rsidR="003243B7">
        <w:rPr>
          <w:rFonts w:ascii="Times New Roman" w:hAnsi="Times New Roman" w:cs="Times New Roman"/>
          <w:sz w:val="28"/>
          <w:szCs w:val="28"/>
        </w:rPr>
        <w:t>2</w:t>
      </w:r>
      <w:r w:rsidRPr="00370706">
        <w:rPr>
          <w:rFonts w:ascii="Times New Roman" w:hAnsi="Times New Roman" w:cs="Times New Roman"/>
          <w:sz w:val="28"/>
          <w:szCs w:val="28"/>
        </w:rPr>
        <w:t>/NQ-HĐND (</w:t>
      </w:r>
      <w:r w:rsidR="003243B7">
        <w:rPr>
          <w:rFonts w:ascii="Times New Roman" w:hAnsi="Times New Roman" w:cs="Times New Roman"/>
          <w:sz w:val="28"/>
          <w:szCs w:val="28"/>
        </w:rPr>
        <w:t>Nghị quyết</w:t>
      </w:r>
      <w:r w:rsidRPr="00370706">
        <w:rPr>
          <w:rFonts w:ascii="Times New Roman" w:hAnsi="Times New Roman" w:cs="Times New Roman"/>
          <w:sz w:val="28"/>
          <w:szCs w:val="28"/>
        </w:rPr>
        <w:t xml:space="preserve"> là 30 triệu đồng và</w:t>
      </w:r>
      <w:r w:rsidR="003243B7">
        <w:rPr>
          <w:rFonts w:ascii="Times New Roman" w:hAnsi="Times New Roman" w:cs="Times New Roman"/>
          <w:sz w:val="28"/>
          <w:szCs w:val="28"/>
        </w:rPr>
        <w:t xml:space="preserve"> Quyết định là</w:t>
      </w:r>
      <w:r w:rsidRPr="00370706">
        <w:rPr>
          <w:rFonts w:ascii="Times New Roman" w:hAnsi="Times New Roman" w:cs="Times New Roman"/>
          <w:sz w:val="28"/>
          <w:szCs w:val="28"/>
        </w:rPr>
        <w:t xml:space="preserve"> 20 triệu đồng).</w:t>
      </w:r>
    </w:p>
    <w:p w14:paraId="0071B722" w14:textId="77777777"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 xml:space="preserve">Thứ ba, Nghị quyết chưa bao quát </w:t>
      </w:r>
      <w:r w:rsidRPr="00370706">
        <w:rPr>
          <w:rFonts w:ascii="Times New Roman" w:hAnsi="Times New Roman" w:cs="Times New Roman"/>
          <w:color w:val="000000"/>
          <w:sz w:val="28"/>
          <w:szCs w:val="28"/>
        </w:rPr>
        <w:t>đầy đủ các văn bản bắt</w:t>
      </w:r>
      <w:r w:rsidRPr="00370706">
        <w:rPr>
          <w:rFonts w:ascii="Times New Roman" w:hAnsi="Times New Roman" w:cs="Times New Roman"/>
          <w:sz w:val="28"/>
          <w:szCs w:val="28"/>
        </w:rPr>
        <w:t xml:space="preserve"> buộc theo quy trình xây dựng văn bản hiện nay như: đánh giá tác động của việc phân cấp, đánh giá thủ tục hành chính; chưa quy định việc thuê chuyên gia trong quá trình xây </w:t>
      </w:r>
      <w:r w:rsidRPr="00370706">
        <w:rPr>
          <w:rFonts w:ascii="Times New Roman" w:hAnsi="Times New Roman" w:cs="Times New Roman"/>
          <w:sz w:val="28"/>
          <w:szCs w:val="28"/>
        </w:rPr>
        <w:lastRenderedPageBreak/>
        <w:t>dựng dự thảo; chưa quy định rõ cơ chế khoán chi theo từng nhiệm vụ, hoạt động theo định hướng tại Nghị quyết số 197/2025/QH15 và Nghị định số 289/2025/NĐ-CP.</w:t>
      </w:r>
    </w:p>
    <w:p w14:paraId="5806743B" w14:textId="77777777" w:rsidR="00370706" w:rsidRPr="00370706" w:rsidRDefault="00370706" w:rsidP="003243B7">
      <w:pPr>
        <w:spacing w:before="80" w:after="80" w:line="288" w:lineRule="auto"/>
        <w:ind w:firstLine="720"/>
        <w:jc w:val="both"/>
        <w:rPr>
          <w:rFonts w:ascii="Times New Roman" w:hAnsi="Times New Roman" w:cs="Times New Roman"/>
          <w:iCs/>
          <w:sz w:val="28"/>
          <w:szCs w:val="28"/>
        </w:rPr>
      </w:pPr>
      <w:r w:rsidRPr="00370706">
        <w:rPr>
          <w:rFonts w:ascii="Times New Roman" w:hAnsi="Times New Roman" w:cs="Times New Roman"/>
          <w:b/>
          <w:iCs/>
          <w:sz w:val="28"/>
          <w:szCs w:val="28"/>
        </w:rPr>
        <w:t>3. Khó khăn, vướng mắc và nguyên nhân</w:t>
      </w:r>
    </w:p>
    <w:p w14:paraId="0AA5D739" w14:textId="77777777" w:rsidR="00370706" w:rsidRPr="00370706" w:rsidRDefault="00370706" w:rsidP="003243B7">
      <w:pPr>
        <w:spacing w:before="80" w:after="80" w:line="288" w:lineRule="auto"/>
        <w:ind w:firstLine="720"/>
        <w:jc w:val="both"/>
        <w:rPr>
          <w:rFonts w:ascii="Times New Roman" w:hAnsi="Times New Roman" w:cs="Times New Roman"/>
          <w:i/>
          <w:iCs/>
          <w:sz w:val="28"/>
          <w:szCs w:val="28"/>
        </w:rPr>
      </w:pPr>
      <w:r w:rsidRPr="00370706">
        <w:rPr>
          <w:rFonts w:ascii="Times New Roman" w:hAnsi="Times New Roman" w:cs="Times New Roman"/>
          <w:b/>
          <w:i/>
          <w:iCs/>
          <w:sz w:val="28"/>
          <w:szCs w:val="28"/>
        </w:rPr>
        <w:t>3.1. Khó khăn, vướng mắc</w:t>
      </w:r>
    </w:p>
    <w:p w14:paraId="173E6CBE" w14:textId="77777777"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Một là, do mức chi quy định tại Nghị quyết thấp, chưa tương xứng với yêu cầu, khối lượng và độ phức tạp của công tác xây dựng văn bản QPPL trong giai đoạn mới nên chưa tạo điều kiện đầy đủ để cơ quan chủ trì soạn thảo tổ chức nghiên cứu sâu, tham vấn ý kiến các chuyên gia, đánh giá tác động chính sách bài bản và hoàn thiện hồ sơ bảo đảm chất lượng cao theo yêu cầu của Nghị quyết số 66-NQ/TW của Bộ Chính trị.</w:t>
      </w:r>
    </w:p>
    <w:p w14:paraId="50DE6FFE" w14:textId="77777777"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Hai là, một số nội dung chi mới phát sinh theo quy trình xây dựng văn bản tại Luật Ban hành văn bản QPPL số 64/2025/QH15 và các văn bản hướng dẫn (như đánh giá tác động của thủ tục hành chính, đánh giá tác động phân cấp, phân quyền) chưa có quy định cụ thể về định mức chi tại địa phương.</w:t>
      </w:r>
    </w:p>
    <w:p w14:paraId="129C7671" w14:textId="77777777" w:rsidR="00370706" w:rsidRPr="00370706" w:rsidRDefault="00370706" w:rsidP="003243B7">
      <w:pPr>
        <w:spacing w:before="80" w:after="80" w:line="288" w:lineRule="auto"/>
        <w:ind w:firstLine="720"/>
        <w:jc w:val="both"/>
        <w:rPr>
          <w:rFonts w:ascii="Times New Roman" w:hAnsi="Times New Roman" w:cs="Times New Roman"/>
          <w:i/>
          <w:iCs/>
          <w:sz w:val="28"/>
          <w:szCs w:val="28"/>
        </w:rPr>
      </w:pPr>
      <w:r w:rsidRPr="00370706">
        <w:rPr>
          <w:rFonts w:ascii="Times New Roman" w:hAnsi="Times New Roman" w:cs="Times New Roman"/>
          <w:b/>
          <w:i/>
          <w:iCs/>
          <w:sz w:val="28"/>
          <w:szCs w:val="28"/>
        </w:rPr>
        <w:t>3.2. Nguyên nhân</w:t>
      </w:r>
    </w:p>
    <w:p w14:paraId="17789A61" w14:textId="4B523750"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 xml:space="preserve">Hệ thống pháp luật về công tác xây dựng và thi hành pháp luật, về tổ chức chính quyền địa phương, về ngân sách nhà nước trong giai đoạn từ năm 2025 đến nay đã có nhiều thay đổi căn bản, tác động trực tiếp đến cơ sở pháp lý và phạm vi điều chỉnh, nội dung của Nghị quyết số </w:t>
      </w:r>
      <w:r w:rsidR="003243B7">
        <w:rPr>
          <w:rFonts w:ascii="Times New Roman" w:hAnsi="Times New Roman" w:cs="Times New Roman"/>
          <w:sz w:val="28"/>
          <w:szCs w:val="28"/>
        </w:rPr>
        <w:t>23</w:t>
      </w:r>
      <w:r w:rsidRPr="00370706">
        <w:rPr>
          <w:rFonts w:ascii="Times New Roman" w:hAnsi="Times New Roman" w:cs="Times New Roman"/>
          <w:sz w:val="28"/>
          <w:szCs w:val="28"/>
        </w:rPr>
        <w:t>/202</w:t>
      </w:r>
      <w:r w:rsidR="003243B7">
        <w:rPr>
          <w:rFonts w:ascii="Times New Roman" w:hAnsi="Times New Roman" w:cs="Times New Roman"/>
          <w:sz w:val="28"/>
          <w:szCs w:val="28"/>
        </w:rPr>
        <w:t>2</w:t>
      </w:r>
      <w:r w:rsidRPr="00370706">
        <w:rPr>
          <w:rFonts w:ascii="Times New Roman" w:hAnsi="Times New Roman" w:cs="Times New Roman"/>
          <w:sz w:val="28"/>
          <w:szCs w:val="28"/>
        </w:rPr>
        <w:t xml:space="preserve">/NQ-HĐND. </w:t>
      </w:r>
    </w:p>
    <w:p w14:paraId="08C74B9A" w14:textId="77777777"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Mặt khác, yêu cầu đổi mới công tác xây dựng và thi hành pháp luật theo Nghị quyết số 66-NQ/TW của Bộ Chính trị, cùng với việc triển khai mô hình chính quyền địa phương hai cấp, đặt ra yêu cầu cao hơn về cả nội dung và mức chi cho công tác này.</w:t>
      </w:r>
    </w:p>
    <w:p w14:paraId="60AC124C" w14:textId="77777777" w:rsidR="00370706" w:rsidRPr="00370706" w:rsidRDefault="00370706" w:rsidP="003243B7">
      <w:pPr>
        <w:spacing w:before="80" w:after="80" w:line="288" w:lineRule="auto"/>
        <w:ind w:firstLine="720"/>
        <w:jc w:val="both"/>
        <w:rPr>
          <w:rFonts w:ascii="Times New Roman" w:hAnsi="Times New Roman" w:cs="Times New Roman"/>
          <w:iCs/>
          <w:sz w:val="28"/>
          <w:szCs w:val="28"/>
        </w:rPr>
      </w:pPr>
      <w:r w:rsidRPr="00370706">
        <w:rPr>
          <w:rFonts w:ascii="Times New Roman" w:hAnsi="Times New Roman" w:cs="Times New Roman"/>
          <w:b/>
          <w:iCs/>
          <w:sz w:val="28"/>
          <w:szCs w:val="28"/>
        </w:rPr>
        <w:t>4. Xác định những vấn đề mới phát sinh trong thực tiễn</w:t>
      </w:r>
    </w:p>
    <w:p w14:paraId="4446CA68" w14:textId="1D83EF74"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 xml:space="preserve">Qua quá trình tổng kết, có một số vấn đề mới phát sinh trong thực tiễn cần được xem xét, điều chỉnh khi xây dựng Nghị quyết thay thế Nghị quyết số </w:t>
      </w:r>
      <w:r w:rsidR="003243B7">
        <w:rPr>
          <w:rFonts w:ascii="Times New Roman" w:hAnsi="Times New Roman" w:cs="Times New Roman"/>
          <w:sz w:val="28"/>
          <w:szCs w:val="28"/>
        </w:rPr>
        <w:t>23</w:t>
      </w:r>
      <w:r w:rsidRPr="00370706">
        <w:rPr>
          <w:rFonts w:ascii="Times New Roman" w:hAnsi="Times New Roman" w:cs="Times New Roman"/>
          <w:sz w:val="28"/>
          <w:szCs w:val="28"/>
        </w:rPr>
        <w:t>/202</w:t>
      </w:r>
      <w:r w:rsidR="003243B7">
        <w:rPr>
          <w:rFonts w:ascii="Times New Roman" w:hAnsi="Times New Roman" w:cs="Times New Roman"/>
          <w:sz w:val="28"/>
          <w:szCs w:val="28"/>
        </w:rPr>
        <w:t>2</w:t>
      </w:r>
      <w:r w:rsidRPr="00370706">
        <w:rPr>
          <w:rFonts w:ascii="Times New Roman" w:hAnsi="Times New Roman" w:cs="Times New Roman"/>
          <w:sz w:val="28"/>
          <w:szCs w:val="28"/>
        </w:rPr>
        <w:t>/NQ-HĐND, cụ thể như sau:</w:t>
      </w:r>
    </w:p>
    <w:p w14:paraId="6ACFE360" w14:textId="77777777" w:rsidR="00370706" w:rsidRP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 xml:space="preserve">Thứ nhất, việc thực hiện cơ chế tài chính đặc biệt cho công tác xây dựng và thi hành pháp luật theo Nghị quyết số 66-NQ/TW của Bộ Chính trị, theo đó </w:t>
      </w:r>
      <w:r w:rsidRPr="00370706">
        <w:rPr>
          <w:rFonts w:ascii="Times New Roman" w:hAnsi="Times New Roman" w:cs="Times New Roman"/>
          <w:i/>
          <w:sz w:val="28"/>
          <w:szCs w:val="28"/>
        </w:rPr>
        <w:t>“bảo đảm chi cho công tác xây dựng pháp luật không thấp hơn 0,5% tổng chi ngân sách hằng năm và tăng dần theo yêu cầu phát triển”</w:t>
      </w:r>
      <w:r w:rsidRPr="00370706">
        <w:rPr>
          <w:rFonts w:ascii="Times New Roman" w:hAnsi="Times New Roman" w:cs="Times New Roman"/>
          <w:sz w:val="28"/>
          <w:szCs w:val="28"/>
        </w:rPr>
        <w:t>. Đây là định hướng chính trị - pháp lý quan trọng, đòi hỏi tỉnh phải bố trí nguồn lực phù hợp cho công tác này.</w:t>
      </w:r>
    </w:p>
    <w:p w14:paraId="4452D3C9" w14:textId="77777777" w:rsidR="00370706" w:rsidRPr="00370706" w:rsidRDefault="00370706" w:rsidP="003243B7">
      <w:pPr>
        <w:spacing w:before="80" w:after="80" w:line="288" w:lineRule="auto"/>
        <w:ind w:firstLine="720"/>
        <w:jc w:val="both"/>
        <w:rPr>
          <w:rFonts w:ascii="Times New Roman" w:hAnsi="Times New Roman" w:cs="Times New Roman"/>
          <w:spacing w:val="-2"/>
          <w:sz w:val="28"/>
          <w:szCs w:val="28"/>
        </w:rPr>
      </w:pPr>
      <w:r w:rsidRPr="00370706">
        <w:rPr>
          <w:rFonts w:ascii="Times New Roman" w:hAnsi="Times New Roman" w:cs="Times New Roman"/>
          <w:spacing w:val="-2"/>
          <w:sz w:val="28"/>
          <w:szCs w:val="28"/>
        </w:rPr>
        <w:t xml:space="preserve">Thứ hai, việc thực hiện khoán chi theo từng nhiệm vụ hoặc theo từng hoạt động cho công tác xây dựng pháp luật theo Nghị quyết số 197/2025/QH15 và Nghị </w:t>
      </w:r>
      <w:r w:rsidRPr="00370706">
        <w:rPr>
          <w:rFonts w:ascii="Times New Roman" w:hAnsi="Times New Roman" w:cs="Times New Roman"/>
          <w:spacing w:val="-2"/>
          <w:sz w:val="28"/>
          <w:szCs w:val="28"/>
        </w:rPr>
        <w:lastRenderedPageBreak/>
        <w:t>định số 289/2025/NĐ-CP. Theo cơ chế này, người đứng đầu cơ quan được giao thực hiện nhiệm vụ, hoạt động được quyết định nội dung chi, thay đổi nội dung chi và chịu trách nhiệm về việc sử dụng ngân sách, qua đó tăng tính chủ động, linh hoạt và trách nhiệm giải trình.</w:t>
      </w:r>
    </w:p>
    <w:p w14:paraId="38938DE0" w14:textId="77777777" w:rsidR="00370706" w:rsidRDefault="00370706" w:rsidP="003243B7">
      <w:pPr>
        <w:spacing w:before="80" w:after="80" w:line="288" w:lineRule="auto"/>
        <w:ind w:firstLine="720"/>
        <w:jc w:val="both"/>
        <w:rPr>
          <w:rFonts w:ascii="Times New Roman" w:hAnsi="Times New Roman" w:cs="Times New Roman"/>
          <w:sz w:val="28"/>
          <w:szCs w:val="28"/>
        </w:rPr>
      </w:pPr>
      <w:r w:rsidRPr="00370706">
        <w:rPr>
          <w:rFonts w:ascii="Times New Roman" w:hAnsi="Times New Roman" w:cs="Times New Roman"/>
          <w:sz w:val="28"/>
          <w:szCs w:val="28"/>
        </w:rPr>
        <w:t>Thứ ba, trên cơ sở tham chiếu mức quy định tại Nghị định số 289/2025/NĐ-CP, tại Nghị quyết lần này cần quy định tổng mức chi trong xây dựng Quyết định của Chủ tịch UBND tỉnh; thực hiện việc khoán chi cho công tác xây dựng văn bản QPPL theo Nghị quyết số 197/2025/QH15 và Nghị định số 289/2025/NĐ-CP, cụ thể: Nghị quyết của HĐND cấp tỉnh tối đa là 250 triệu đồng/văn bản; Quyết định của UBND cấp tỉnh là 100 triệu đồng/văn bản; Quyết định của Chủ tịch UBND cấp tỉnh là 30 triệu đồng/văn bản (đối với văn bản ban hành mới hoặc thay thế). Đối với văn bản sửa đổi, bổ sung hoặc bãi bỏ thì hiện theo quy định tại tại khoản 3, khoản 4, khoản 5 Điều 5 Nghị định số 289/2025/NĐ-CP.</w:t>
      </w:r>
    </w:p>
    <w:p w14:paraId="237669E9" w14:textId="77777777" w:rsidR="003243B7" w:rsidRPr="006F18FA" w:rsidRDefault="003243B7" w:rsidP="003243B7">
      <w:pPr>
        <w:widowControl w:val="0"/>
        <w:spacing w:before="80" w:after="80" w:line="288" w:lineRule="auto"/>
        <w:ind w:firstLine="720"/>
        <w:jc w:val="both"/>
        <w:rPr>
          <w:rFonts w:ascii="Times New Roman" w:hAnsi="Times New Roman" w:cs="Times New Roman"/>
          <w:b/>
          <w:sz w:val="28"/>
          <w:szCs w:val="28"/>
        </w:rPr>
      </w:pPr>
      <w:r w:rsidRPr="006F18FA">
        <w:rPr>
          <w:rFonts w:ascii="Times New Roman" w:hAnsi="Times New Roman" w:cs="Times New Roman"/>
          <w:b/>
          <w:sz w:val="28"/>
          <w:szCs w:val="28"/>
        </w:rPr>
        <w:t>III. ĐỀ XUẤT, KIẾN NGHỊ</w:t>
      </w:r>
    </w:p>
    <w:p w14:paraId="10C9C4B2" w14:textId="77777777" w:rsidR="003243B7" w:rsidRPr="006F18FA" w:rsidRDefault="003243B7" w:rsidP="003243B7">
      <w:pPr>
        <w:spacing w:before="80" w:after="80" w:line="288" w:lineRule="auto"/>
        <w:ind w:firstLine="720"/>
        <w:jc w:val="both"/>
        <w:rPr>
          <w:rFonts w:ascii="Times New Roman" w:hAnsi="Times New Roman" w:cs="Times New Roman"/>
          <w:sz w:val="28"/>
          <w:szCs w:val="28"/>
          <w:lang w:val="vi-VN"/>
        </w:rPr>
      </w:pPr>
      <w:r w:rsidRPr="006F18FA">
        <w:rPr>
          <w:rFonts w:ascii="Times New Roman" w:hAnsi="Times New Roman" w:cs="Times New Roman"/>
          <w:sz w:val="28"/>
          <w:szCs w:val="28"/>
        </w:rPr>
        <w:t xml:space="preserve"> </w:t>
      </w:r>
      <w:r w:rsidRPr="006F18FA">
        <w:rPr>
          <w:rFonts w:ascii="Times New Roman" w:hAnsi="Times New Roman" w:cs="Times New Roman"/>
          <w:bCs/>
          <w:noProof/>
          <w:sz w:val="28"/>
          <w:szCs w:val="28"/>
        </w:rPr>
        <w:t xml:space="preserve">Từ các căn cứ pháp lý và khó khăn phát sinh trong thực tiễn đã nêu ở trên thì </w:t>
      </w:r>
      <w:r w:rsidRPr="006F18FA">
        <w:rPr>
          <w:rFonts w:ascii="Times New Roman" w:hAnsi="Times New Roman" w:cs="Times New Roman"/>
          <w:bCs/>
          <w:noProof/>
          <w:sz w:val="28"/>
          <w:szCs w:val="28"/>
          <w:lang w:val="vi-VN"/>
        </w:rPr>
        <w:t xml:space="preserve">việc ban hành một Nghị quyết mới của HĐND </w:t>
      </w:r>
      <w:r w:rsidRPr="006F18FA">
        <w:rPr>
          <w:rFonts w:ascii="Times New Roman" w:hAnsi="Times New Roman" w:cs="Times New Roman"/>
          <w:bCs/>
          <w:noProof/>
          <w:sz w:val="28"/>
          <w:szCs w:val="28"/>
        </w:rPr>
        <w:t>tỉnh</w:t>
      </w:r>
      <w:r w:rsidRPr="006F18FA">
        <w:rPr>
          <w:rFonts w:ascii="Times New Roman" w:hAnsi="Times New Roman" w:cs="Times New Roman"/>
          <w:bCs/>
          <w:noProof/>
          <w:sz w:val="28"/>
          <w:szCs w:val="28"/>
          <w:lang w:val="vi-VN"/>
        </w:rPr>
        <w:t xml:space="preserve"> để quy định </w:t>
      </w:r>
      <w:r w:rsidRPr="006F18FA">
        <w:rPr>
          <w:rFonts w:ascii="Times New Roman" w:hAnsi="Times New Roman" w:cs="Times New Roman"/>
          <w:bCs/>
          <w:noProof/>
          <w:sz w:val="28"/>
          <w:szCs w:val="28"/>
        </w:rPr>
        <w:t>tổng mức chi</w:t>
      </w:r>
      <w:r w:rsidRPr="006F18FA">
        <w:rPr>
          <w:rFonts w:ascii="Times New Roman" w:hAnsi="Times New Roman" w:cs="Times New Roman"/>
          <w:bCs/>
          <w:noProof/>
          <w:sz w:val="28"/>
          <w:szCs w:val="28"/>
          <w:lang w:val="vi-VN"/>
        </w:rPr>
        <w:t xml:space="preserve">, </w:t>
      </w:r>
      <w:r w:rsidRPr="006F18FA">
        <w:rPr>
          <w:rFonts w:ascii="Times New Roman" w:hAnsi="Times New Roman" w:cs="Times New Roman"/>
          <w:bCs/>
          <w:noProof/>
          <w:sz w:val="28"/>
          <w:szCs w:val="28"/>
        </w:rPr>
        <w:t xml:space="preserve">mức khoán </w:t>
      </w:r>
      <w:r w:rsidRPr="006F18FA">
        <w:rPr>
          <w:rFonts w:ascii="Times New Roman" w:hAnsi="Times New Roman" w:cs="Times New Roman"/>
          <w:bCs/>
          <w:noProof/>
          <w:sz w:val="28"/>
          <w:szCs w:val="28"/>
          <w:lang w:val="vi-VN"/>
        </w:rPr>
        <w:t>chi</w:t>
      </w:r>
      <w:r>
        <w:rPr>
          <w:rFonts w:ascii="Times New Roman" w:hAnsi="Times New Roman" w:cs="Times New Roman"/>
          <w:bCs/>
          <w:noProof/>
          <w:sz w:val="28"/>
          <w:szCs w:val="28"/>
        </w:rPr>
        <w:t xml:space="preserve"> đối với công tác xây dựng văn bản quy phạm pháp luật trên địa bàn tỉnh Nghệ An</w:t>
      </w:r>
      <w:r w:rsidRPr="006F18FA">
        <w:rPr>
          <w:rFonts w:ascii="Times New Roman" w:hAnsi="Times New Roman" w:cs="Times New Roman"/>
          <w:bCs/>
          <w:noProof/>
          <w:sz w:val="28"/>
          <w:szCs w:val="28"/>
          <w:lang w:val="vi-VN"/>
        </w:rPr>
        <w:t xml:space="preserve"> là hết sức cần thiết</w:t>
      </w:r>
      <w:r w:rsidRPr="006F18FA">
        <w:rPr>
          <w:rFonts w:ascii="Times New Roman" w:hAnsi="Times New Roman" w:cs="Times New Roman"/>
          <w:bCs/>
          <w:noProof/>
          <w:sz w:val="28"/>
          <w:szCs w:val="28"/>
        </w:rPr>
        <w:t>,</w:t>
      </w:r>
      <w:r w:rsidRPr="006F18FA">
        <w:rPr>
          <w:rFonts w:ascii="Times New Roman" w:hAnsi="Times New Roman" w:cs="Times New Roman"/>
          <w:bCs/>
          <w:noProof/>
          <w:sz w:val="28"/>
          <w:szCs w:val="28"/>
          <w:lang w:val="vi-VN"/>
        </w:rPr>
        <w:t xml:space="preserve"> đúng thẩm quyền</w:t>
      </w:r>
      <w:r w:rsidRPr="006F18FA">
        <w:rPr>
          <w:rFonts w:ascii="Times New Roman" w:hAnsi="Times New Roman" w:cs="Times New Roman"/>
          <w:sz w:val="28"/>
          <w:szCs w:val="28"/>
          <w:lang w:val="vi-VN"/>
        </w:rPr>
        <w:t>.</w:t>
      </w:r>
    </w:p>
    <w:p w14:paraId="28C05EF5" w14:textId="187C9DBA" w:rsidR="00B15A35" w:rsidRPr="003243B7" w:rsidRDefault="003243B7" w:rsidP="003243B7">
      <w:pPr>
        <w:spacing w:before="80" w:after="80" w:line="288" w:lineRule="auto"/>
        <w:ind w:firstLine="720"/>
        <w:jc w:val="both"/>
        <w:rPr>
          <w:rFonts w:ascii="Times New Roman" w:hAnsi="Times New Roman" w:cs="Times New Roman"/>
          <w:sz w:val="28"/>
          <w:szCs w:val="28"/>
        </w:rPr>
      </w:pPr>
      <w:r w:rsidRPr="006F18FA">
        <w:rPr>
          <w:rFonts w:ascii="Times New Roman" w:hAnsi="Times New Roman" w:cs="Times New Roman"/>
          <w:sz w:val="28"/>
          <w:szCs w:val="28"/>
        </w:rPr>
        <w:t>Sở Tư pháp trân trọng báo cáo.</w:t>
      </w:r>
      <w:r w:rsidRPr="006F18FA">
        <w:rPr>
          <w:rFonts w:ascii="Times New Roman" w:hAnsi="Times New Roman" w:cs="Times New Roman"/>
          <w:sz w:val="28"/>
          <w:szCs w:val="28"/>
          <w:lang w:val="vi-VN"/>
        </w:rPr>
        <w:t>/.</w:t>
      </w:r>
    </w:p>
    <w:tbl>
      <w:tblPr>
        <w:tblStyle w:val="TableGrid"/>
        <w:tblW w:w="9061"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36"/>
      </w:tblGrid>
      <w:tr w:rsidR="00B15A35" w14:paraId="0D2A31B3" w14:textId="77777777" w:rsidTr="00D12674">
        <w:tc>
          <w:tcPr>
            <w:tcW w:w="4525" w:type="dxa"/>
          </w:tcPr>
          <w:p w14:paraId="77079280" w14:textId="77777777" w:rsidR="00B15A35" w:rsidRDefault="00B15A35" w:rsidP="00D12674">
            <w:pPr>
              <w:pStyle w:val="NormalWeb"/>
              <w:spacing w:before="32" w:beforeAutospacing="0" w:after="0" w:afterAutospacing="0"/>
              <w:rPr>
                <w:b/>
                <w:bCs/>
                <w:i/>
                <w:iCs/>
                <w:color w:val="000000"/>
                <w:sz w:val="22"/>
                <w:lang w:val="vi-VN"/>
              </w:rPr>
            </w:pPr>
            <w:r>
              <w:rPr>
                <w:b/>
                <w:bCs/>
                <w:i/>
                <w:iCs/>
                <w:color w:val="000000"/>
                <w:sz w:val="22"/>
                <w:lang w:val="vi-VN"/>
              </w:rPr>
              <w:t>Nơi nhận:</w:t>
            </w:r>
          </w:p>
          <w:p w14:paraId="788C2CDC" w14:textId="77777777" w:rsidR="00B15A35" w:rsidRDefault="00B15A35" w:rsidP="00D12674">
            <w:pPr>
              <w:pStyle w:val="NormalWeb"/>
              <w:spacing w:before="32" w:beforeAutospacing="0" w:after="0" w:afterAutospacing="0"/>
              <w:rPr>
                <w:sz w:val="22"/>
              </w:rPr>
            </w:pPr>
            <w:r>
              <w:rPr>
                <w:color w:val="000000"/>
                <w:sz w:val="22"/>
              </w:rPr>
              <w:t xml:space="preserve">- </w:t>
            </w:r>
            <w:r>
              <w:rPr>
                <w:color w:val="000000"/>
                <w:sz w:val="22"/>
                <w:shd w:val="clear" w:color="auto" w:fill="FFFFFF"/>
              </w:rPr>
              <w:t>Như trên; </w:t>
            </w:r>
          </w:p>
          <w:p w14:paraId="34A1F792" w14:textId="77777777" w:rsidR="00B15A35" w:rsidRDefault="00B15A35" w:rsidP="00D12674">
            <w:pPr>
              <w:pStyle w:val="NormalWeb"/>
              <w:spacing w:before="0" w:beforeAutospacing="0" w:after="0" w:afterAutospacing="0"/>
              <w:rPr>
                <w:sz w:val="22"/>
              </w:rPr>
            </w:pPr>
            <w:r>
              <w:rPr>
                <w:color w:val="000000"/>
                <w:sz w:val="22"/>
              </w:rPr>
              <w:t xml:space="preserve">- </w:t>
            </w:r>
            <w:r>
              <w:rPr>
                <w:color w:val="000000"/>
                <w:sz w:val="22"/>
                <w:shd w:val="clear" w:color="auto" w:fill="FFFFFF"/>
                <w:lang w:val="vi-VN"/>
              </w:rPr>
              <w:t>TTr Tỉnh ủy, TTr HĐND tỉnh</w:t>
            </w:r>
            <w:r>
              <w:rPr>
                <w:color w:val="000000"/>
                <w:sz w:val="22"/>
                <w:shd w:val="clear" w:color="auto" w:fill="FFFFFF"/>
              </w:rPr>
              <w:t xml:space="preserve"> (để b/c); </w:t>
            </w:r>
          </w:p>
          <w:p w14:paraId="44A37B6C" w14:textId="77777777" w:rsidR="00B15A35" w:rsidRDefault="00B15A35" w:rsidP="00D12674">
            <w:pPr>
              <w:pStyle w:val="NormalWeb"/>
              <w:spacing w:before="0" w:beforeAutospacing="0" w:after="0" w:afterAutospacing="0"/>
              <w:rPr>
                <w:color w:val="000000"/>
                <w:sz w:val="22"/>
                <w:shd w:val="clear" w:color="auto" w:fill="FFFFFF"/>
              </w:rPr>
            </w:pPr>
            <w:r>
              <w:rPr>
                <w:color w:val="000000"/>
                <w:sz w:val="22"/>
              </w:rPr>
              <w:t xml:space="preserve">- </w:t>
            </w:r>
            <w:r>
              <w:rPr>
                <w:color w:val="000000"/>
                <w:sz w:val="22"/>
                <w:shd w:val="clear" w:color="auto" w:fill="FFFFFF"/>
              </w:rPr>
              <w:t>Chủ tịch, các PCT UBND tỉnh; </w:t>
            </w:r>
          </w:p>
          <w:p w14:paraId="4EC2C0D7" w14:textId="77777777" w:rsidR="00B15A35" w:rsidRDefault="00B15A35" w:rsidP="00D12674">
            <w:pPr>
              <w:pStyle w:val="NormalWeb"/>
              <w:spacing w:before="0" w:beforeAutospacing="0" w:after="0" w:afterAutospacing="0"/>
              <w:rPr>
                <w:sz w:val="22"/>
                <w:lang w:val="vi-VN"/>
              </w:rPr>
            </w:pPr>
            <w:r>
              <w:rPr>
                <w:sz w:val="22"/>
                <w:lang w:val="vi-VN"/>
              </w:rPr>
              <w:t>- Các đại biểu HĐND tỉnh;</w:t>
            </w:r>
          </w:p>
          <w:p w14:paraId="206CD372" w14:textId="77777777" w:rsidR="00B15A35" w:rsidRDefault="00B15A35" w:rsidP="00D12674">
            <w:pPr>
              <w:pStyle w:val="NormalWeb"/>
              <w:spacing w:before="0" w:beforeAutospacing="0" w:after="0" w:afterAutospacing="0"/>
              <w:rPr>
                <w:sz w:val="22"/>
              </w:rPr>
            </w:pPr>
            <w:r>
              <w:rPr>
                <w:color w:val="000000"/>
                <w:sz w:val="22"/>
              </w:rPr>
              <w:t xml:space="preserve">- </w:t>
            </w:r>
            <w:r>
              <w:rPr>
                <w:color w:val="000000"/>
                <w:sz w:val="22"/>
                <w:shd w:val="clear" w:color="auto" w:fill="FFFFFF"/>
              </w:rPr>
              <w:t>Các Ban của HĐND tỉnh; </w:t>
            </w:r>
          </w:p>
          <w:p w14:paraId="09F88001" w14:textId="77777777" w:rsidR="00B15A35" w:rsidRDefault="00B15A35" w:rsidP="00D12674">
            <w:pPr>
              <w:pStyle w:val="NormalWeb"/>
              <w:spacing w:before="0" w:beforeAutospacing="0" w:after="0" w:afterAutospacing="0"/>
              <w:rPr>
                <w:sz w:val="22"/>
              </w:rPr>
            </w:pPr>
            <w:r>
              <w:rPr>
                <w:color w:val="000000"/>
                <w:sz w:val="22"/>
              </w:rPr>
              <w:t xml:space="preserve">- </w:t>
            </w:r>
            <w:r>
              <w:rPr>
                <w:color w:val="000000"/>
                <w:sz w:val="22"/>
                <w:shd w:val="clear" w:color="auto" w:fill="FFFFFF"/>
              </w:rPr>
              <w:t>CVP, các PCVP UBND tỉnh; </w:t>
            </w:r>
          </w:p>
          <w:p w14:paraId="1D5353B3" w14:textId="77777777" w:rsidR="00B15A35" w:rsidRDefault="00B15A35" w:rsidP="00D12674">
            <w:pPr>
              <w:pStyle w:val="NormalWeb"/>
              <w:spacing w:before="0" w:beforeAutospacing="0" w:after="0" w:afterAutospacing="0"/>
              <w:rPr>
                <w:sz w:val="22"/>
                <w:szCs w:val="22"/>
              </w:rPr>
            </w:pPr>
            <w:r>
              <w:rPr>
                <w:color w:val="000000"/>
                <w:sz w:val="22"/>
                <w:lang w:val="vi-VN"/>
              </w:rPr>
              <w:t xml:space="preserve">- </w:t>
            </w:r>
            <w:r>
              <w:rPr>
                <w:sz w:val="22"/>
              </w:rPr>
              <w:t>Lưu: VT, Vb (H).</w:t>
            </w:r>
          </w:p>
          <w:p w14:paraId="20BEA962" w14:textId="77777777" w:rsidR="00B15A35" w:rsidRDefault="00B15A35" w:rsidP="00D12674">
            <w:pPr>
              <w:pStyle w:val="NormalWeb"/>
              <w:spacing w:before="131" w:beforeAutospacing="0" w:after="0" w:afterAutospacing="0"/>
              <w:ind w:right="27"/>
            </w:pPr>
          </w:p>
        </w:tc>
        <w:tc>
          <w:tcPr>
            <w:tcW w:w="4536" w:type="dxa"/>
          </w:tcPr>
          <w:p w14:paraId="4D74E6A6" w14:textId="77777777" w:rsidR="00B15A35" w:rsidRDefault="00B15A35" w:rsidP="00D12674">
            <w:pPr>
              <w:pStyle w:val="NormalWeb"/>
              <w:spacing w:before="6" w:beforeAutospacing="0" w:after="0" w:afterAutospacing="0"/>
              <w:jc w:val="center"/>
              <w:rPr>
                <w:b/>
                <w:bCs/>
                <w:color w:val="000000"/>
                <w:sz w:val="28"/>
                <w:szCs w:val="28"/>
                <w:shd w:val="clear" w:color="auto" w:fill="FFFFFF"/>
              </w:rPr>
            </w:pPr>
            <w:r>
              <w:rPr>
                <w:b/>
                <w:bCs/>
                <w:color w:val="000000"/>
                <w:sz w:val="28"/>
                <w:szCs w:val="28"/>
                <w:shd w:val="clear" w:color="auto" w:fill="FFFFFF"/>
              </w:rPr>
              <w:t>GIÁM ĐỐC</w:t>
            </w:r>
          </w:p>
          <w:p w14:paraId="18C1442D" w14:textId="77777777" w:rsidR="00B15A35" w:rsidRDefault="00B15A35" w:rsidP="00D12674">
            <w:pPr>
              <w:pStyle w:val="NormalWeb"/>
              <w:spacing w:before="6" w:beforeAutospacing="0" w:after="0" w:afterAutospacing="0"/>
              <w:rPr>
                <w:b/>
                <w:bCs/>
                <w:color w:val="000000"/>
                <w:sz w:val="28"/>
                <w:szCs w:val="28"/>
                <w:shd w:val="clear" w:color="auto" w:fill="FFFFFF"/>
              </w:rPr>
            </w:pPr>
          </w:p>
          <w:p w14:paraId="49612BF8" w14:textId="77777777" w:rsidR="00B15A35" w:rsidRDefault="00B15A35" w:rsidP="00D12674">
            <w:pPr>
              <w:pStyle w:val="NormalWeb"/>
              <w:spacing w:before="6" w:beforeAutospacing="0" w:after="0" w:afterAutospacing="0"/>
              <w:rPr>
                <w:b/>
                <w:bCs/>
                <w:color w:val="000000"/>
                <w:sz w:val="28"/>
                <w:szCs w:val="28"/>
                <w:shd w:val="clear" w:color="auto" w:fill="FFFFFF"/>
              </w:rPr>
            </w:pPr>
          </w:p>
          <w:p w14:paraId="2FE096B9" w14:textId="77777777" w:rsidR="00B15A35" w:rsidRDefault="00B15A35" w:rsidP="00D12674">
            <w:pPr>
              <w:pStyle w:val="NormalWeb"/>
              <w:spacing w:before="6" w:beforeAutospacing="0" w:after="0" w:afterAutospacing="0"/>
              <w:rPr>
                <w:b/>
                <w:bCs/>
                <w:color w:val="000000"/>
                <w:sz w:val="28"/>
                <w:szCs w:val="28"/>
                <w:shd w:val="clear" w:color="auto" w:fill="FFFFFF"/>
              </w:rPr>
            </w:pPr>
          </w:p>
          <w:p w14:paraId="5602F193" w14:textId="77777777" w:rsidR="00B15A35" w:rsidRDefault="00B15A35" w:rsidP="00D12674">
            <w:pPr>
              <w:pStyle w:val="NormalWeb"/>
              <w:spacing w:before="6" w:beforeAutospacing="0" w:after="0" w:afterAutospacing="0"/>
              <w:rPr>
                <w:b/>
                <w:bCs/>
                <w:color w:val="000000"/>
                <w:sz w:val="28"/>
                <w:szCs w:val="28"/>
                <w:shd w:val="clear" w:color="auto" w:fill="FFFFFF"/>
              </w:rPr>
            </w:pPr>
          </w:p>
          <w:p w14:paraId="49FA8159" w14:textId="77777777" w:rsidR="00B15A35" w:rsidRPr="00826947" w:rsidRDefault="00B15A35" w:rsidP="00D12674">
            <w:pPr>
              <w:pStyle w:val="NormalWeb"/>
              <w:spacing w:before="6" w:beforeAutospacing="0" w:after="0" w:afterAutospacing="0"/>
              <w:jc w:val="center"/>
              <w:rPr>
                <w:b/>
                <w:bCs/>
                <w:color w:val="000000"/>
                <w:sz w:val="28"/>
                <w:szCs w:val="28"/>
                <w:shd w:val="clear" w:color="auto" w:fill="FFFFFF"/>
              </w:rPr>
            </w:pPr>
            <w:r w:rsidRPr="00826947">
              <w:rPr>
                <w:b/>
                <w:bCs/>
                <w:color w:val="000000"/>
                <w:sz w:val="28"/>
                <w:szCs w:val="28"/>
                <w:shd w:val="clear" w:color="auto" w:fill="FFFFFF"/>
              </w:rPr>
              <w:t>Hoàng Thị Thu Trang</w:t>
            </w:r>
          </w:p>
          <w:p w14:paraId="2A411138" w14:textId="77777777" w:rsidR="00B15A35" w:rsidRDefault="00B15A35" w:rsidP="00D12674">
            <w:pPr>
              <w:pStyle w:val="NormalWeb"/>
              <w:spacing w:before="6" w:beforeAutospacing="0" w:after="0" w:afterAutospacing="0"/>
              <w:jc w:val="center"/>
              <w:rPr>
                <w:b/>
                <w:bCs/>
                <w:color w:val="000000"/>
                <w:sz w:val="28"/>
                <w:szCs w:val="28"/>
                <w:shd w:val="clear" w:color="auto" w:fill="FFFFFF"/>
              </w:rPr>
            </w:pPr>
          </w:p>
          <w:p w14:paraId="1D3E5BAD" w14:textId="77777777" w:rsidR="00B15A35" w:rsidRDefault="00B15A35" w:rsidP="00D12674">
            <w:pPr>
              <w:pStyle w:val="NormalWeb"/>
              <w:spacing w:before="6" w:beforeAutospacing="0" w:after="0" w:afterAutospacing="0"/>
              <w:rPr>
                <w:b/>
                <w:bCs/>
                <w:color w:val="000000"/>
                <w:sz w:val="28"/>
                <w:szCs w:val="28"/>
                <w:shd w:val="clear" w:color="auto" w:fill="FFFFFF"/>
                <w:lang w:val="vi-VN"/>
              </w:rPr>
            </w:pPr>
          </w:p>
          <w:p w14:paraId="7C4FB683" w14:textId="77777777" w:rsidR="00B15A35" w:rsidRPr="00E14CC5" w:rsidRDefault="00B15A35" w:rsidP="00D12674">
            <w:pPr>
              <w:pStyle w:val="NormalWeb"/>
              <w:spacing w:before="6" w:beforeAutospacing="0" w:after="0" w:afterAutospacing="0"/>
              <w:jc w:val="center"/>
              <w:rPr>
                <w:b/>
                <w:bCs/>
                <w:color w:val="000000"/>
                <w:sz w:val="18"/>
                <w:szCs w:val="28"/>
                <w:shd w:val="clear" w:color="auto" w:fill="FFFFFF"/>
              </w:rPr>
            </w:pPr>
          </w:p>
          <w:p w14:paraId="1919C869" w14:textId="77777777" w:rsidR="00B15A35" w:rsidRDefault="00B15A35" w:rsidP="00D12674">
            <w:pPr>
              <w:pStyle w:val="NormalWeb"/>
              <w:spacing w:before="6" w:beforeAutospacing="0" w:after="0" w:afterAutospacing="0"/>
              <w:jc w:val="center"/>
            </w:pPr>
          </w:p>
        </w:tc>
      </w:tr>
    </w:tbl>
    <w:p w14:paraId="26C1536E" w14:textId="77777777" w:rsidR="00B15A35" w:rsidRDefault="00B15A35" w:rsidP="00B15A35">
      <w:pPr>
        <w:pStyle w:val="NormalWeb"/>
        <w:spacing w:before="131" w:beforeAutospacing="0" w:after="0" w:afterAutospacing="0"/>
        <w:ind w:left="11" w:right="27" w:firstLine="707"/>
      </w:pPr>
    </w:p>
    <w:p w14:paraId="61AA6DAA" w14:textId="77777777" w:rsidR="00B15A35" w:rsidRPr="00683F46" w:rsidRDefault="00B15A35" w:rsidP="00B15A35">
      <w:pPr>
        <w:rPr>
          <w:sz w:val="2"/>
        </w:rPr>
      </w:pPr>
    </w:p>
    <w:p w14:paraId="623DF044" w14:textId="77777777" w:rsidR="00B15A35" w:rsidRDefault="00B15A35" w:rsidP="00B15A35"/>
    <w:p w14:paraId="7D3754EA" w14:textId="77777777" w:rsidR="00B15A35" w:rsidRDefault="00B15A35" w:rsidP="00B15A35"/>
    <w:p w14:paraId="0876E269" w14:textId="77777777" w:rsidR="008825DB" w:rsidRPr="008825DB" w:rsidRDefault="008825DB" w:rsidP="008825DB">
      <w:pPr>
        <w:jc w:val="center"/>
        <w:rPr>
          <w:rFonts w:ascii="Times New Roman" w:hAnsi="Times New Roman" w:cs="Times New Roman"/>
          <w:sz w:val="28"/>
          <w:szCs w:val="28"/>
        </w:rPr>
      </w:pPr>
      <w:r w:rsidRPr="008825DB">
        <w:rPr>
          <w:rFonts w:ascii="Times New Roman" w:hAnsi="Times New Roman" w:cs="Times New Roman"/>
          <w:b/>
          <w:sz w:val="28"/>
          <w:szCs w:val="28"/>
        </w:rPr>
        <w:t>PHỤ LỤC</w:t>
      </w:r>
    </w:p>
    <w:p w14:paraId="53D88C18" w14:textId="77777777" w:rsidR="008825DB" w:rsidRPr="008825DB" w:rsidRDefault="008825DB" w:rsidP="008825DB">
      <w:pPr>
        <w:jc w:val="center"/>
        <w:rPr>
          <w:rFonts w:ascii="Times New Roman" w:hAnsi="Times New Roman" w:cs="Times New Roman"/>
          <w:i/>
          <w:sz w:val="28"/>
          <w:szCs w:val="28"/>
        </w:rPr>
      </w:pPr>
      <w:r w:rsidRPr="008825DB">
        <w:rPr>
          <w:rFonts w:ascii="Times New Roman" w:hAnsi="Times New Roman" w:cs="Times New Roman"/>
          <w:i/>
          <w:sz w:val="28"/>
          <w:szCs w:val="28"/>
        </w:rPr>
        <w:t>(Kèm theo Báo cáo số      /BC-STP ngày      /6/2026 của Sở Tư pháp)</w:t>
      </w:r>
    </w:p>
    <w:p w14:paraId="3583462B" w14:textId="71D97248" w:rsidR="008825DB" w:rsidRPr="008825DB" w:rsidRDefault="008825DB" w:rsidP="008825DB">
      <w:pPr>
        <w:jc w:val="center"/>
        <w:rPr>
          <w:rFonts w:ascii="Times New Roman" w:hAnsi="Times New Roman" w:cs="Times New Roman"/>
          <w:sz w:val="28"/>
          <w:szCs w:val="28"/>
        </w:rPr>
      </w:pPr>
      <w:r w:rsidRPr="008825DB">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B940454" wp14:editId="41298B80">
                <wp:simplePos x="0" y="0"/>
                <wp:positionH relativeFrom="column">
                  <wp:posOffset>1996440</wp:posOffset>
                </wp:positionH>
                <wp:positionV relativeFrom="paragraph">
                  <wp:posOffset>33655</wp:posOffset>
                </wp:positionV>
                <wp:extent cx="1609725" cy="0"/>
                <wp:effectExtent l="9525" t="9525" r="9525" b="9525"/>
                <wp:wrapNone/>
                <wp:docPr id="38860209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C30CE" id="_x0000_t32" coordsize="21600,21600" o:spt="32" o:oned="t" path="m,l21600,21600e" filled="f">
                <v:path arrowok="t" fillok="f" o:connecttype="none"/>
                <o:lock v:ext="edit" shapetype="t"/>
              </v:shapetype>
              <v:shape id="Straight Arrow Connector 4" o:spid="_x0000_s1026" type="#_x0000_t32" style="position:absolute;margin-left:157.2pt;margin-top:2.65pt;width:12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"/>
            </w:pict>
          </mc:Fallback>
        </mc:AlternateContent>
      </w:r>
    </w:p>
    <w:p w14:paraId="0827A41C" w14:textId="77777777" w:rsidR="008825DB" w:rsidRPr="008825DB" w:rsidRDefault="008825DB" w:rsidP="008825DB">
      <w:pPr>
        <w:numPr>
          <w:ilvl w:val="0"/>
          <w:numId w:val="2"/>
        </w:numPr>
        <w:spacing w:after="0" w:line="240" w:lineRule="auto"/>
        <w:rPr>
          <w:rFonts w:ascii="Times New Roman" w:hAnsi="Times New Roman" w:cs="Times New Roman"/>
          <w:b/>
          <w:sz w:val="28"/>
          <w:szCs w:val="28"/>
        </w:rPr>
      </w:pPr>
      <w:r w:rsidRPr="008825DB">
        <w:rPr>
          <w:rFonts w:ascii="Times New Roman" w:hAnsi="Times New Roman" w:cs="Times New Roman"/>
          <w:b/>
          <w:sz w:val="28"/>
          <w:szCs w:val="28"/>
        </w:rPr>
        <w:t>Chủ trương, đường lối của Đảng có liên quan đến dự thảo</w:t>
      </w:r>
    </w:p>
    <w:p w14:paraId="73CF7A65" w14:textId="77777777" w:rsidR="008825DB" w:rsidRPr="008825DB" w:rsidRDefault="008825DB" w:rsidP="008825DB">
      <w:pPr>
        <w:ind w:left="1080"/>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543"/>
        <w:gridCol w:w="2047"/>
        <w:gridCol w:w="2271"/>
      </w:tblGrid>
      <w:tr w:rsidR="008825DB" w:rsidRPr="008825DB" w14:paraId="08DE82A5" w14:textId="77777777" w:rsidTr="00666114">
        <w:tc>
          <w:tcPr>
            <w:tcW w:w="2201" w:type="dxa"/>
          </w:tcPr>
          <w:p w14:paraId="799765AE" w14:textId="7361131F" w:rsidR="008825DB" w:rsidRPr="008825DB" w:rsidRDefault="008825DB" w:rsidP="00EE1FFB">
            <w:pPr>
              <w:jc w:val="center"/>
              <w:rPr>
                <w:rFonts w:ascii="Times New Roman" w:hAnsi="Times New Roman" w:cs="Times New Roman"/>
                <w:sz w:val="28"/>
                <w:szCs w:val="28"/>
              </w:rPr>
            </w:pPr>
            <w:r w:rsidRPr="008825DB">
              <w:rPr>
                <w:rFonts w:ascii="Times New Roman" w:hAnsi="Times New Roman" w:cs="Times New Roman"/>
                <w:b/>
                <w:sz w:val="28"/>
                <w:szCs w:val="28"/>
              </w:rPr>
              <w:lastRenderedPageBreak/>
              <w:t xml:space="preserve">CHÍNH SÁCH/QUY ĐỊNH CỦA NGHỊ QUYẾT </w:t>
            </w:r>
            <w:r>
              <w:rPr>
                <w:rFonts w:ascii="Times New Roman" w:hAnsi="Times New Roman" w:cs="Times New Roman"/>
                <w:b/>
                <w:sz w:val="28"/>
                <w:szCs w:val="28"/>
              </w:rPr>
              <w:t>2</w:t>
            </w:r>
            <w:r w:rsidR="00B511C2">
              <w:rPr>
                <w:rFonts w:ascii="Times New Roman" w:hAnsi="Times New Roman" w:cs="Times New Roman"/>
                <w:b/>
                <w:sz w:val="28"/>
                <w:szCs w:val="28"/>
              </w:rPr>
              <w:t>3</w:t>
            </w:r>
            <w:r w:rsidRPr="008825DB">
              <w:rPr>
                <w:rFonts w:ascii="Times New Roman" w:hAnsi="Times New Roman" w:cs="Times New Roman"/>
                <w:b/>
                <w:sz w:val="28"/>
                <w:szCs w:val="28"/>
              </w:rPr>
              <w:t>/202</w:t>
            </w:r>
            <w:r w:rsidR="00B511C2">
              <w:rPr>
                <w:rFonts w:ascii="Times New Roman" w:hAnsi="Times New Roman" w:cs="Times New Roman"/>
                <w:b/>
                <w:sz w:val="28"/>
                <w:szCs w:val="28"/>
              </w:rPr>
              <w:t>2</w:t>
            </w:r>
            <w:r w:rsidRPr="008825DB">
              <w:rPr>
                <w:rFonts w:ascii="Times New Roman" w:hAnsi="Times New Roman" w:cs="Times New Roman"/>
                <w:b/>
                <w:sz w:val="28"/>
                <w:szCs w:val="28"/>
              </w:rPr>
              <w:t>/NQ-HĐND</w:t>
            </w:r>
          </w:p>
        </w:tc>
        <w:tc>
          <w:tcPr>
            <w:tcW w:w="2543" w:type="dxa"/>
          </w:tcPr>
          <w:p w14:paraId="4024C11E" w14:textId="77777777" w:rsidR="008825DB" w:rsidRPr="008825DB" w:rsidRDefault="008825DB" w:rsidP="00EE1FFB">
            <w:pPr>
              <w:jc w:val="center"/>
              <w:rPr>
                <w:rFonts w:ascii="Times New Roman" w:hAnsi="Times New Roman" w:cs="Times New Roman"/>
                <w:sz w:val="28"/>
                <w:szCs w:val="28"/>
              </w:rPr>
            </w:pPr>
            <w:r w:rsidRPr="008825DB">
              <w:rPr>
                <w:rFonts w:ascii="Times New Roman" w:hAnsi="Times New Roman" w:cs="Times New Roman"/>
                <w:b/>
                <w:sz w:val="28"/>
                <w:szCs w:val="28"/>
              </w:rPr>
              <w:t>CHỦ TRƯƠNG, ĐƯỜNG LỐI CỦA ĐẢNG</w:t>
            </w:r>
          </w:p>
        </w:tc>
        <w:tc>
          <w:tcPr>
            <w:tcW w:w="2047" w:type="dxa"/>
          </w:tcPr>
          <w:p w14:paraId="5D116DF2" w14:textId="77777777" w:rsidR="008825DB" w:rsidRPr="008825DB" w:rsidRDefault="008825DB" w:rsidP="00EE1FFB">
            <w:pPr>
              <w:jc w:val="center"/>
              <w:rPr>
                <w:rFonts w:ascii="Times New Roman" w:hAnsi="Times New Roman" w:cs="Times New Roman"/>
                <w:sz w:val="28"/>
                <w:szCs w:val="28"/>
              </w:rPr>
            </w:pPr>
            <w:r w:rsidRPr="008825DB">
              <w:rPr>
                <w:rFonts w:ascii="Times New Roman" w:hAnsi="Times New Roman" w:cs="Times New Roman"/>
                <w:b/>
                <w:sz w:val="28"/>
                <w:szCs w:val="28"/>
              </w:rPr>
              <w:t>ĐÁNH GIÁ</w:t>
            </w:r>
            <w:r w:rsidRPr="008825DB">
              <w:rPr>
                <w:rFonts w:ascii="Times New Roman" w:hAnsi="Times New Roman" w:cs="Times New Roman"/>
                <w:b/>
                <w:sz w:val="28"/>
                <w:szCs w:val="28"/>
              </w:rPr>
              <w:br/>
              <w:t>(Đã thể chế đầy đủ hoặc một phần)</w:t>
            </w:r>
          </w:p>
        </w:tc>
        <w:tc>
          <w:tcPr>
            <w:tcW w:w="2271" w:type="dxa"/>
          </w:tcPr>
          <w:p w14:paraId="00B3B2C9" w14:textId="77777777" w:rsidR="008825DB" w:rsidRPr="008825DB" w:rsidRDefault="008825DB" w:rsidP="00EE1FFB">
            <w:pPr>
              <w:jc w:val="center"/>
              <w:rPr>
                <w:rFonts w:ascii="Times New Roman" w:hAnsi="Times New Roman" w:cs="Times New Roman"/>
                <w:sz w:val="28"/>
                <w:szCs w:val="28"/>
              </w:rPr>
            </w:pPr>
            <w:r w:rsidRPr="008825DB">
              <w:rPr>
                <w:rFonts w:ascii="Times New Roman" w:hAnsi="Times New Roman" w:cs="Times New Roman"/>
                <w:b/>
                <w:sz w:val="28"/>
                <w:szCs w:val="28"/>
              </w:rPr>
              <w:t>ĐỀ XUẤT XỬ LÝ</w:t>
            </w:r>
          </w:p>
        </w:tc>
      </w:tr>
      <w:tr w:rsidR="008825DB" w:rsidRPr="008825DB" w14:paraId="763B350D" w14:textId="77777777" w:rsidTr="00666114">
        <w:tc>
          <w:tcPr>
            <w:tcW w:w="2201" w:type="dxa"/>
          </w:tcPr>
          <w:p w14:paraId="5B469B34"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Quy định về kinh phí cho công tác xây dựng văn bản QPPL của HĐND, UBND, Chủ tịch UBND tỉnh</w:t>
            </w:r>
          </w:p>
        </w:tc>
        <w:tc>
          <w:tcPr>
            <w:tcW w:w="2543" w:type="dxa"/>
          </w:tcPr>
          <w:p w14:paraId="3EBD0620"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Nghị quyết số 66-NQ/TW ngày 30/4/2025 của Bộ Chính trị về đổi mới công tác xây dựng và thi hành pháp luật đáp ứng yêu cầu phát triển đất nước trong kỷ nguyên mới (mục 7)</w:t>
            </w:r>
          </w:p>
        </w:tc>
        <w:tc>
          <w:tcPr>
            <w:tcW w:w="2047" w:type="dxa"/>
          </w:tcPr>
          <w:p w14:paraId="74A0CEE4"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Đã thể chế hóa một phần (theo các Thông tư của Bộ Tài chính có hiệu lực tại thời điểm ban hành Nghị quyết)</w:t>
            </w:r>
          </w:p>
        </w:tc>
        <w:tc>
          <w:tcPr>
            <w:tcW w:w="2271" w:type="dxa"/>
          </w:tcPr>
          <w:p w14:paraId="582DF5CA" w14:textId="3ED81CFA"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 xml:space="preserve">Cập nhật, thay thế Nghị quyết số </w:t>
            </w:r>
            <w:r>
              <w:rPr>
                <w:rFonts w:ascii="Times New Roman" w:hAnsi="Times New Roman" w:cs="Times New Roman"/>
                <w:sz w:val="28"/>
                <w:szCs w:val="28"/>
              </w:rPr>
              <w:t>2</w:t>
            </w:r>
            <w:r w:rsidR="00B511C2">
              <w:rPr>
                <w:rFonts w:ascii="Times New Roman" w:hAnsi="Times New Roman" w:cs="Times New Roman"/>
                <w:sz w:val="28"/>
                <w:szCs w:val="28"/>
              </w:rPr>
              <w:t>3</w:t>
            </w:r>
            <w:r w:rsidRPr="008825DB">
              <w:rPr>
                <w:rFonts w:ascii="Times New Roman" w:hAnsi="Times New Roman" w:cs="Times New Roman"/>
                <w:sz w:val="28"/>
                <w:szCs w:val="28"/>
              </w:rPr>
              <w:t>/202</w:t>
            </w:r>
            <w:r w:rsidR="00B511C2">
              <w:rPr>
                <w:rFonts w:ascii="Times New Roman" w:hAnsi="Times New Roman" w:cs="Times New Roman"/>
                <w:sz w:val="28"/>
                <w:szCs w:val="28"/>
              </w:rPr>
              <w:t>2</w:t>
            </w:r>
            <w:r w:rsidRPr="008825DB">
              <w:rPr>
                <w:rFonts w:ascii="Times New Roman" w:hAnsi="Times New Roman" w:cs="Times New Roman"/>
                <w:sz w:val="28"/>
                <w:szCs w:val="28"/>
              </w:rPr>
              <w:t>/NQ-HĐND để thể chế hóa đầy đủ Nghị quyết số 66-NQ/TW, bảo đảm chi cho công tác xây dựng pháp luật theo định hướng của Bộ Chính trị</w:t>
            </w:r>
          </w:p>
        </w:tc>
      </w:tr>
    </w:tbl>
    <w:p w14:paraId="3DA4F4CA" w14:textId="77777777" w:rsidR="008825DB" w:rsidRPr="008825DB" w:rsidRDefault="008825DB" w:rsidP="008825DB">
      <w:pPr>
        <w:rPr>
          <w:rFonts w:ascii="Times New Roman" w:hAnsi="Times New Roman" w:cs="Times New Roman"/>
          <w:b/>
          <w:sz w:val="28"/>
          <w:szCs w:val="28"/>
        </w:rPr>
      </w:pPr>
    </w:p>
    <w:p w14:paraId="7C4FC850" w14:textId="77777777" w:rsidR="008825DB" w:rsidRPr="008825DB" w:rsidRDefault="008825DB" w:rsidP="008825DB">
      <w:pPr>
        <w:ind w:firstLine="720"/>
        <w:jc w:val="both"/>
        <w:rPr>
          <w:rFonts w:ascii="Times New Roman" w:hAnsi="Times New Roman" w:cs="Times New Roman"/>
          <w:b/>
          <w:sz w:val="28"/>
          <w:szCs w:val="28"/>
        </w:rPr>
      </w:pPr>
      <w:r w:rsidRPr="008825DB">
        <w:rPr>
          <w:rFonts w:ascii="Times New Roman" w:hAnsi="Times New Roman" w:cs="Times New Roman"/>
          <w:b/>
          <w:sz w:val="28"/>
          <w:szCs w:val="28"/>
        </w:rPr>
        <w:t>2. Văn bản QPPL có liên quan đến dự thảo</w:t>
      </w:r>
    </w:p>
    <w:p w14:paraId="1BC4AA96" w14:textId="77777777" w:rsidR="008825DB" w:rsidRPr="008825DB" w:rsidRDefault="008825DB" w:rsidP="008825DB">
      <w:pPr>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585"/>
        <w:gridCol w:w="2216"/>
        <w:gridCol w:w="2084"/>
      </w:tblGrid>
      <w:tr w:rsidR="008825DB" w:rsidRPr="008825DB" w14:paraId="359D220E" w14:textId="77777777" w:rsidTr="00B511C2">
        <w:tc>
          <w:tcPr>
            <w:tcW w:w="2177" w:type="dxa"/>
          </w:tcPr>
          <w:p w14:paraId="62D10A57" w14:textId="77777777" w:rsidR="008825DB" w:rsidRPr="008825DB" w:rsidRDefault="008825DB" w:rsidP="00EE1FFB">
            <w:pPr>
              <w:jc w:val="center"/>
              <w:rPr>
                <w:rFonts w:ascii="Times New Roman" w:hAnsi="Times New Roman" w:cs="Times New Roman"/>
                <w:sz w:val="28"/>
                <w:szCs w:val="28"/>
              </w:rPr>
            </w:pPr>
            <w:r w:rsidRPr="008825DB">
              <w:rPr>
                <w:rFonts w:ascii="Times New Roman" w:hAnsi="Times New Roman" w:cs="Times New Roman"/>
                <w:b/>
                <w:sz w:val="28"/>
                <w:szCs w:val="28"/>
              </w:rPr>
              <w:t>CHÍNH SÁCH/QUY ĐỊNH CỦA NGHỊ QUYẾT</w:t>
            </w:r>
          </w:p>
        </w:tc>
        <w:tc>
          <w:tcPr>
            <w:tcW w:w="2585" w:type="dxa"/>
          </w:tcPr>
          <w:p w14:paraId="0886A13F" w14:textId="77777777" w:rsidR="008825DB" w:rsidRPr="008825DB" w:rsidRDefault="008825DB" w:rsidP="00EE1FFB">
            <w:pPr>
              <w:jc w:val="center"/>
              <w:rPr>
                <w:rFonts w:ascii="Times New Roman" w:hAnsi="Times New Roman" w:cs="Times New Roman"/>
                <w:sz w:val="28"/>
                <w:szCs w:val="28"/>
              </w:rPr>
            </w:pPr>
            <w:r w:rsidRPr="008825DB">
              <w:rPr>
                <w:rFonts w:ascii="Times New Roman" w:hAnsi="Times New Roman" w:cs="Times New Roman"/>
                <w:b/>
                <w:sz w:val="28"/>
                <w:szCs w:val="28"/>
              </w:rPr>
              <w:t>QUY ĐỊNH CỦA PHÁP LUẬT HIỆN HÀNH CÓ LIÊN QUAN</w:t>
            </w:r>
          </w:p>
        </w:tc>
        <w:tc>
          <w:tcPr>
            <w:tcW w:w="2216" w:type="dxa"/>
          </w:tcPr>
          <w:p w14:paraId="2FE4A81B" w14:textId="77777777" w:rsidR="008825DB" w:rsidRPr="008825DB" w:rsidRDefault="008825DB" w:rsidP="00EE1FFB">
            <w:pPr>
              <w:jc w:val="center"/>
              <w:rPr>
                <w:rFonts w:ascii="Times New Roman" w:hAnsi="Times New Roman" w:cs="Times New Roman"/>
                <w:sz w:val="28"/>
                <w:szCs w:val="28"/>
              </w:rPr>
            </w:pPr>
            <w:r w:rsidRPr="008825DB">
              <w:rPr>
                <w:rFonts w:ascii="Times New Roman" w:hAnsi="Times New Roman" w:cs="Times New Roman"/>
                <w:b/>
                <w:sz w:val="28"/>
                <w:szCs w:val="28"/>
              </w:rPr>
              <w:t>ĐÁNH GIÁ</w:t>
            </w:r>
            <w:r w:rsidRPr="008825DB">
              <w:rPr>
                <w:rFonts w:ascii="Times New Roman" w:hAnsi="Times New Roman" w:cs="Times New Roman"/>
                <w:b/>
                <w:sz w:val="28"/>
                <w:szCs w:val="28"/>
              </w:rPr>
              <w:br/>
              <w:t>(Tính hợp hiến, tính hợp pháp, tính thống nhất)</w:t>
            </w:r>
          </w:p>
        </w:tc>
        <w:tc>
          <w:tcPr>
            <w:tcW w:w="2084" w:type="dxa"/>
          </w:tcPr>
          <w:p w14:paraId="7211F2D1" w14:textId="77777777" w:rsidR="008825DB" w:rsidRPr="008825DB" w:rsidRDefault="008825DB" w:rsidP="00EE1FFB">
            <w:pPr>
              <w:jc w:val="center"/>
              <w:rPr>
                <w:rFonts w:ascii="Times New Roman" w:hAnsi="Times New Roman" w:cs="Times New Roman"/>
                <w:sz w:val="28"/>
                <w:szCs w:val="28"/>
              </w:rPr>
            </w:pPr>
            <w:r w:rsidRPr="008825DB">
              <w:rPr>
                <w:rFonts w:ascii="Times New Roman" w:hAnsi="Times New Roman" w:cs="Times New Roman"/>
                <w:b/>
                <w:sz w:val="28"/>
                <w:szCs w:val="28"/>
              </w:rPr>
              <w:t>ĐỀ XUẤT XỬ LÝ</w:t>
            </w:r>
          </w:p>
        </w:tc>
      </w:tr>
      <w:tr w:rsidR="008825DB" w:rsidRPr="008825DB" w14:paraId="5320BF7B" w14:textId="77777777" w:rsidTr="00B511C2">
        <w:tc>
          <w:tcPr>
            <w:tcW w:w="2177" w:type="dxa"/>
          </w:tcPr>
          <w:p w14:paraId="68303CBD"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Căn cứ pháp lý ban hành Nghị quyết</w:t>
            </w:r>
          </w:p>
        </w:tc>
        <w:tc>
          <w:tcPr>
            <w:tcW w:w="2585" w:type="dxa"/>
          </w:tcPr>
          <w:p w14:paraId="1D970DB5"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Các văn bản pháp luật hiện hành</w:t>
            </w:r>
          </w:p>
        </w:tc>
        <w:tc>
          <w:tcPr>
            <w:tcW w:w="2216" w:type="dxa"/>
          </w:tcPr>
          <w:p w14:paraId="46F59393" w14:textId="3F3FBB46"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Không còn phù hợp do đã được bãi bỏ</w:t>
            </w:r>
          </w:p>
        </w:tc>
        <w:tc>
          <w:tcPr>
            <w:tcW w:w="2084" w:type="dxa"/>
          </w:tcPr>
          <w:p w14:paraId="562B386E"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Cập nhật, bổ sung quy định cho phù hợp với hệ thống văn bản hiện hành</w:t>
            </w:r>
          </w:p>
        </w:tc>
      </w:tr>
      <w:tr w:rsidR="008825DB" w:rsidRPr="008825DB" w14:paraId="3EDB15B6" w14:textId="77777777" w:rsidTr="00B511C2">
        <w:tc>
          <w:tcPr>
            <w:tcW w:w="2177" w:type="dxa"/>
          </w:tcPr>
          <w:p w14:paraId="2A5EC4A0" w14:textId="6D26D421"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 xml:space="preserve">Phạm vi điều chỉnh, đối tượng áp dụng (Điều 1, Điều 2 Nghị quyết số </w:t>
            </w:r>
            <w:r w:rsidR="00666114">
              <w:rPr>
                <w:rFonts w:ascii="Times New Roman" w:hAnsi="Times New Roman" w:cs="Times New Roman"/>
                <w:sz w:val="28"/>
                <w:szCs w:val="28"/>
              </w:rPr>
              <w:t>23</w:t>
            </w:r>
            <w:r w:rsidRPr="008825DB">
              <w:rPr>
                <w:rFonts w:ascii="Times New Roman" w:hAnsi="Times New Roman" w:cs="Times New Roman"/>
                <w:sz w:val="28"/>
                <w:szCs w:val="28"/>
              </w:rPr>
              <w:t>/202</w:t>
            </w:r>
            <w:r w:rsidR="00666114">
              <w:rPr>
                <w:rFonts w:ascii="Times New Roman" w:hAnsi="Times New Roman" w:cs="Times New Roman"/>
                <w:sz w:val="28"/>
                <w:szCs w:val="28"/>
              </w:rPr>
              <w:t>2</w:t>
            </w:r>
            <w:r w:rsidRPr="008825DB">
              <w:rPr>
                <w:rFonts w:ascii="Times New Roman" w:hAnsi="Times New Roman" w:cs="Times New Roman"/>
                <w:sz w:val="28"/>
                <w:szCs w:val="28"/>
              </w:rPr>
              <w:t xml:space="preserve">/NQ-HĐND quy định </w:t>
            </w:r>
            <w:r w:rsidRPr="008825DB">
              <w:rPr>
                <w:rFonts w:ascii="Times New Roman" w:hAnsi="Times New Roman" w:cs="Times New Roman"/>
                <w:sz w:val="28"/>
                <w:szCs w:val="28"/>
              </w:rPr>
              <w:lastRenderedPageBreak/>
              <w:t>cho cả 03 cấp tỉnh, huyện, xã)</w:t>
            </w:r>
          </w:p>
        </w:tc>
        <w:tc>
          <w:tcPr>
            <w:tcW w:w="2585" w:type="dxa"/>
          </w:tcPr>
          <w:p w14:paraId="10A9FA08"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lastRenderedPageBreak/>
              <w:t>Luật Ngân sách nhà nước số 89/2025/QH15</w:t>
            </w:r>
          </w:p>
        </w:tc>
        <w:tc>
          <w:tcPr>
            <w:tcW w:w="2216" w:type="dxa"/>
          </w:tcPr>
          <w:p w14:paraId="63E9B874"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Không còn phù hợp do không còn cấp huyện; thẩm quyền của HĐND cấp xã được phân định lại</w:t>
            </w:r>
          </w:p>
        </w:tc>
        <w:tc>
          <w:tcPr>
            <w:tcW w:w="2084" w:type="dxa"/>
          </w:tcPr>
          <w:p w14:paraId="18563926"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Thay thế Nghị quyết, điều chỉnh phạm vi áp dụng cho cấp tỉnh và xác định lại thẩm quyền với cấp xã</w:t>
            </w:r>
          </w:p>
        </w:tc>
      </w:tr>
      <w:tr w:rsidR="008825DB" w:rsidRPr="008825DB" w14:paraId="5A123884" w14:textId="77777777" w:rsidTr="00B511C2">
        <w:tc>
          <w:tcPr>
            <w:tcW w:w="2177" w:type="dxa"/>
          </w:tcPr>
          <w:p w14:paraId="75DCB5B7"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Định mức phân bổ kinh phí (Điều 3 Nghị quyết: NQ HĐND tỉnh 30 triệu đồng/văn bản; QĐ UBND tỉnh 20 triệu đồng/văn bản)</w:t>
            </w:r>
          </w:p>
        </w:tc>
        <w:tc>
          <w:tcPr>
            <w:tcW w:w="2585" w:type="dxa"/>
          </w:tcPr>
          <w:p w14:paraId="2F341C13"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Nghị quyết số 197/2025/QH15 ngày 17/5/2025 của Quốc hội (Phụ lục II); Nghị định số 289/2025/NĐ-CP ngày 06/11/2025 của Chính phủ</w:t>
            </w:r>
          </w:p>
        </w:tc>
        <w:tc>
          <w:tcPr>
            <w:tcW w:w="2216" w:type="dxa"/>
          </w:tcPr>
          <w:p w14:paraId="7D25E2A2"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Mức chi hiện hành thấp, không thống nhất với quy định mới (NQ HĐND tỉnh 250 triệu đồng, QĐ UBND tỉnh 100 triệu đồng, QĐ Chủ tịch UBND tỉnh 30 triệu đồng)</w:t>
            </w:r>
          </w:p>
        </w:tc>
        <w:tc>
          <w:tcPr>
            <w:tcW w:w="2084" w:type="dxa"/>
          </w:tcPr>
          <w:p w14:paraId="317469F9"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Nâng mức chi phù hợp với Nghị quyết số 197/2025/QH15 và Nghị định số 289/2025/NĐ-CP</w:t>
            </w:r>
          </w:p>
        </w:tc>
      </w:tr>
      <w:tr w:rsidR="008825DB" w:rsidRPr="008825DB" w14:paraId="6AC3BACE" w14:textId="77777777" w:rsidTr="00B511C2">
        <w:tc>
          <w:tcPr>
            <w:tcW w:w="2177" w:type="dxa"/>
          </w:tcPr>
          <w:p w14:paraId="080F0F9A" w14:textId="29FF4830"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 xml:space="preserve">Hỗ trợ hoạt động thẩm định, thẩm tra (Điều </w:t>
            </w:r>
            <w:r w:rsidR="00666114">
              <w:rPr>
                <w:rFonts w:ascii="Times New Roman" w:hAnsi="Times New Roman" w:cs="Times New Roman"/>
                <w:sz w:val="28"/>
                <w:szCs w:val="28"/>
              </w:rPr>
              <w:t>2</w:t>
            </w:r>
            <w:r w:rsidRPr="008825DB">
              <w:rPr>
                <w:rFonts w:ascii="Times New Roman" w:hAnsi="Times New Roman" w:cs="Times New Roman"/>
                <w:sz w:val="28"/>
                <w:szCs w:val="28"/>
              </w:rPr>
              <w:t xml:space="preserve"> Nghị quyết số </w:t>
            </w:r>
            <w:r w:rsidR="00666114">
              <w:rPr>
                <w:rFonts w:ascii="Times New Roman" w:hAnsi="Times New Roman" w:cs="Times New Roman"/>
                <w:sz w:val="28"/>
                <w:szCs w:val="28"/>
              </w:rPr>
              <w:t>23</w:t>
            </w:r>
            <w:r w:rsidRPr="008825DB">
              <w:rPr>
                <w:rFonts w:ascii="Times New Roman" w:hAnsi="Times New Roman" w:cs="Times New Roman"/>
                <w:sz w:val="28"/>
                <w:szCs w:val="28"/>
              </w:rPr>
              <w:t>/202</w:t>
            </w:r>
            <w:r w:rsidR="00666114">
              <w:rPr>
                <w:rFonts w:ascii="Times New Roman" w:hAnsi="Times New Roman" w:cs="Times New Roman"/>
                <w:sz w:val="28"/>
                <w:szCs w:val="28"/>
              </w:rPr>
              <w:t>2</w:t>
            </w:r>
            <w:r w:rsidRPr="008825DB">
              <w:rPr>
                <w:rFonts w:ascii="Times New Roman" w:hAnsi="Times New Roman" w:cs="Times New Roman"/>
                <w:sz w:val="28"/>
                <w:szCs w:val="28"/>
              </w:rPr>
              <w:t>/NQ-HĐND)</w:t>
            </w:r>
            <w:r w:rsidR="00666114">
              <w:rPr>
                <w:rFonts w:ascii="Times New Roman" w:hAnsi="Times New Roman" w:cs="Times New Roman"/>
                <w:sz w:val="28"/>
                <w:szCs w:val="28"/>
              </w:rPr>
              <w:t xml:space="preserve">: đối với Nghị quyết chính sách: thẩm định: 5.700.000 đ/văn bản; thẩm tra: 5.700.00 văn bản; </w:t>
            </w:r>
            <w:r w:rsidR="00666114" w:rsidRPr="00370706">
              <w:rPr>
                <w:rFonts w:ascii="Times New Roman" w:hAnsi="Times New Roman" w:cs="Times New Roman"/>
                <w:sz w:val="28"/>
                <w:szCs w:val="28"/>
              </w:rPr>
              <w:t>văn bản ban hành mới, thay thế</w:t>
            </w:r>
            <w:r w:rsidR="00666114">
              <w:rPr>
                <w:rFonts w:ascii="Times New Roman" w:hAnsi="Times New Roman" w:cs="Times New Roman"/>
                <w:sz w:val="28"/>
                <w:szCs w:val="28"/>
              </w:rPr>
              <w:t xml:space="preserve">; </w:t>
            </w:r>
            <w:r w:rsidR="00666114" w:rsidRPr="00370706">
              <w:rPr>
                <w:rFonts w:ascii="Times New Roman" w:hAnsi="Times New Roman" w:cs="Times New Roman"/>
                <w:sz w:val="28"/>
                <w:szCs w:val="28"/>
              </w:rPr>
              <w:t>Kinh phí thẩm định là 2 triệu đồng/dự thảo; kinh phí thẩm tra là 2 triệu đồng/dự thảo; văn bản sửa đổi, bổ sung</w:t>
            </w:r>
            <w:r w:rsidR="00666114">
              <w:rPr>
                <w:rFonts w:ascii="Times New Roman" w:hAnsi="Times New Roman" w:cs="Times New Roman"/>
                <w:sz w:val="28"/>
                <w:szCs w:val="28"/>
              </w:rPr>
              <w:t>: k</w:t>
            </w:r>
            <w:r w:rsidR="00666114" w:rsidRPr="00370706">
              <w:rPr>
                <w:rFonts w:ascii="Times New Roman" w:hAnsi="Times New Roman" w:cs="Times New Roman"/>
                <w:sz w:val="28"/>
                <w:szCs w:val="28"/>
              </w:rPr>
              <w:t>inh phí thẩm định là 1,5 triệu đồng/dự thảo; kinh phí thẩm tra là 1,5 triệu đồng/dự thảo)</w:t>
            </w:r>
          </w:p>
        </w:tc>
        <w:tc>
          <w:tcPr>
            <w:tcW w:w="2585" w:type="dxa"/>
          </w:tcPr>
          <w:p w14:paraId="44D62CC9"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Luật Ngân sách Nhà nước; Luật Ban hành văn bản QPPL</w:t>
            </w:r>
          </w:p>
        </w:tc>
        <w:tc>
          <w:tcPr>
            <w:tcW w:w="2216" w:type="dxa"/>
          </w:tcPr>
          <w:p w14:paraId="6780EA71"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Hiện nay mức chi trong công tác xây dựng văn bản QPPL được nâng lên do đó việc tiếp tục hỗ trợ là không còn phù hợp, vì việc quy định mức chi cần phù hợp với ngân sách địa phương.</w:t>
            </w:r>
          </w:p>
        </w:tc>
        <w:tc>
          <w:tcPr>
            <w:tcW w:w="2084" w:type="dxa"/>
          </w:tcPr>
          <w:p w14:paraId="57AEDF92" w14:textId="0156B316"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 xml:space="preserve">Đề xuất </w:t>
            </w:r>
            <w:r w:rsidR="00666114" w:rsidRPr="008825DB">
              <w:rPr>
                <w:rFonts w:ascii="Times New Roman" w:hAnsi="Times New Roman" w:cs="Times New Roman"/>
                <w:sz w:val="28"/>
                <w:szCs w:val="28"/>
              </w:rPr>
              <w:t>Nâng mức chi phù hợp với Nghị quyết số 197/2025/QH15 và Nghị định số 289/2025/NĐ-CP</w:t>
            </w:r>
          </w:p>
        </w:tc>
      </w:tr>
      <w:tr w:rsidR="008825DB" w:rsidRPr="008825DB" w14:paraId="0B914325" w14:textId="77777777" w:rsidTr="00B511C2">
        <w:tc>
          <w:tcPr>
            <w:tcW w:w="2177" w:type="dxa"/>
          </w:tcPr>
          <w:p w14:paraId="71E257B6"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lastRenderedPageBreak/>
              <w:t>Tổng mức chi trong xây dựng Quyết định của Chủ tịch UBND tỉnh.</w:t>
            </w:r>
          </w:p>
        </w:tc>
        <w:tc>
          <w:tcPr>
            <w:tcW w:w="2585" w:type="dxa"/>
          </w:tcPr>
          <w:p w14:paraId="134BCA05"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Khoản 2 Điều 5 Nghị định số 289/2025/NĐ-CP.</w:t>
            </w:r>
          </w:p>
        </w:tc>
        <w:tc>
          <w:tcPr>
            <w:tcW w:w="2216" w:type="dxa"/>
          </w:tcPr>
          <w:p w14:paraId="5D91E0AE" w14:textId="73909DC3"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 xml:space="preserve">Nghị quyết số </w:t>
            </w:r>
            <w:r w:rsidR="00666114">
              <w:rPr>
                <w:rFonts w:ascii="Times New Roman" w:hAnsi="Times New Roman" w:cs="Times New Roman"/>
                <w:sz w:val="28"/>
                <w:szCs w:val="28"/>
              </w:rPr>
              <w:t>23</w:t>
            </w:r>
            <w:r w:rsidRPr="008825DB">
              <w:rPr>
                <w:rFonts w:ascii="Times New Roman" w:hAnsi="Times New Roman" w:cs="Times New Roman"/>
                <w:sz w:val="28"/>
                <w:szCs w:val="28"/>
              </w:rPr>
              <w:t>/202</w:t>
            </w:r>
            <w:r w:rsidR="00666114">
              <w:rPr>
                <w:rFonts w:ascii="Times New Roman" w:hAnsi="Times New Roman" w:cs="Times New Roman"/>
                <w:sz w:val="28"/>
                <w:szCs w:val="28"/>
              </w:rPr>
              <w:t>2</w:t>
            </w:r>
            <w:r w:rsidRPr="008825DB">
              <w:rPr>
                <w:rFonts w:ascii="Times New Roman" w:hAnsi="Times New Roman" w:cs="Times New Roman"/>
                <w:sz w:val="28"/>
                <w:szCs w:val="28"/>
              </w:rPr>
              <w:t>/NQ-HĐND chưa có quy định này.</w:t>
            </w:r>
          </w:p>
        </w:tc>
        <w:tc>
          <w:tcPr>
            <w:tcW w:w="2084" w:type="dxa"/>
          </w:tcPr>
          <w:p w14:paraId="40655C43" w14:textId="77777777" w:rsidR="008825DB" w:rsidRPr="008825DB" w:rsidRDefault="008825DB" w:rsidP="00EE1FFB">
            <w:pPr>
              <w:jc w:val="both"/>
              <w:rPr>
                <w:rFonts w:ascii="Times New Roman" w:hAnsi="Times New Roman" w:cs="Times New Roman"/>
                <w:sz w:val="28"/>
                <w:szCs w:val="28"/>
              </w:rPr>
            </w:pPr>
            <w:r w:rsidRPr="008825DB">
              <w:rPr>
                <w:rFonts w:ascii="Times New Roman" w:hAnsi="Times New Roman" w:cs="Times New Roman"/>
                <w:sz w:val="28"/>
                <w:szCs w:val="28"/>
              </w:rPr>
              <w:t>Bổ sung quy định tại Nghị quyết thay thế.</w:t>
            </w:r>
          </w:p>
        </w:tc>
      </w:tr>
    </w:tbl>
    <w:p w14:paraId="302F9A45" w14:textId="77777777" w:rsidR="008825DB" w:rsidRPr="008825DB" w:rsidRDefault="008825DB" w:rsidP="00666114">
      <w:pPr>
        <w:spacing w:line="252" w:lineRule="auto"/>
        <w:rPr>
          <w:rFonts w:ascii="Times New Roman" w:hAnsi="Times New Roman" w:cs="Times New Roman"/>
          <w:b/>
          <w:sz w:val="28"/>
          <w:szCs w:val="28"/>
        </w:rPr>
      </w:pPr>
    </w:p>
    <w:p w14:paraId="2D3E1711" w14:textId="77777777" w:rsidR="008825DB" w:rsidRPr="008825DB" w:rsidRDefault="008825DB" w:rsidP="008825DB">
      <w:pPr>
        <w:spacing w:line="252" w:lineRule="auto"/>
        <w:ind w:firstLine="720"/>
        <w:rPr>
          <w:rFonts w:ascii="Times New Roman" w:hAnsi="Times New Roman" w:cs="Times New Roman"/>
          <w:b/>
          <w:sz w:val="28"/>
          <w:szCs w:val="28"/>
        </w:rPr>
      </w:pPr>
      <w:r w:rsidRPr="008825DB">
        <w:rPr>
          <w:rFonts w:ascii="Times New Roman" w:hAnsi="Times New Roman" w:cs="Times New Roman"/>
          <w:b/>
          <w:sz w:val="28"/>
          <w:szCs w:val="28"/>
        </w:rPr>
        <w:t>3. Điều ước quốc tế có liên quan đến chính sách</w:t>
      </w:r>
    </w:p>
    <w:p w14:paraId="4207C463" w14:textId="39E37512" w:rsidR="008825DB" w:rsidRPr="008825DB" w:rsidRDefault="008825DB" w:rsidP="008825DB">
      <w:pPr>
        <w:spacing w:line="252" w:lineRule="auto"/>
        <w:ind w:firstLine="720"/>
        <w:jc w:val="both"/>
        <w:rPr>
          <w:rFonts w:ascii="Times New Roman" w:hAnsi="Times New Roman" w:cs="Times New Roman"/>
          <w:iCs/>
          <w:sz w:val="28"/>
          <w:szCs w:val="28"/>
        </w:rPr>
      </w:pPr>
      <w:r w:rsidRPr="008825DB">
        <w:rPr>
          <w:rFonts w:ascii="Times New Roman" w:hAnsi="Times New Roman" w:cs="Times New Roman"/>
          <w:iCs/>
          <w:sz w:val="28"/>
          <w:szCs w:val="28"/>
        </w:rPr>
        <w:t xml:space="preserve">Nghị quyết số </w:t>
      </w:r>
      <w:r w:rsidR="00B511C2">
        <w:rPr>
          <w:rFonts w:ascii="Times New Roman" w:hAnsi="Times New Roman" w:cs="Times New Roman"/>
          <w:iCs/>
          <w:sz w:val="28"/>
          <w:szCs w:val="28"/>
        </w:rPr>
        <w:t>23</w:t>
      </w:r>
      <w:r w:rsidRPr="008825DB">
        <w:rPr>
          <w:rFonts w:ascii="Times New Roman" w:hAnsi="Times New Roman" w:cs="Times New Roman"/>
          <w:iCs/>
          <w:sz w:val="28"/>
          <w:szCs w:val="28"/>
        </w:rPr>
        <w:t>/202</w:t>
      </w:r>
      <w:r w:rsidR="00B511C2">
        <w:rPr>
          <w:rFonts w:ascii="Times New Roman" w:hAnsi="Times New Roman" w:cs="Times New Roman"/>
          <w:iCs/>
          <w:sz w:val="28"/>
          <w:szCs w:val="28"/>
        </w:rPr>
        <w:t>2</w:t>
      </w:r>
      <w:r w:rsidRPr="008825DB">
        <w:rPr>
          <w:rFonts w:ascii="Times New Roman" w:hAnsi="Times New Roman" w:cs="Times New Roman"/>
          <w:iCs/>
          <w:sz w:val="28"/>
          <w:szCs w:val="28"/>
        </w:rPr>
        <w:t>/NQ-HĐND điều chỉnh nội dung thuộc thẩm quyền của HĐND tỉnh về kinh phí bảo đảm cho công tác xây dựng văn bản QPPL trên địa bàn tỉnh; không có nội dung liên quan trực tiếp đến Điều ước quốc tế mà nước Cộng hòa xã hội chủ nghĩa Việt Nam là thành viên./.</w:t>
      </w:r>
    </w:p>
    <w:p w14:paraId="3F05E24E" w14:textId="77777777" w:rsidR="008825DB" w:rsidRPr="008825DB" w:rsidRDefault="008825DB" w:rsidP="008825DB">
      <w:pPr>
        <w:pStyle w:val="NormalWeb"/>
        <w:spacing w:before="0" w:beforeAutospacing="0" w:after="0" w:afterAutospacing="0"/>
        <w:rPr>
          <w:color w:val="000000"/>
          <w:sz w:val="28"/>
          <w:szCs w:val="28"/>
        </w:rPr>
      </w:pPr>
    </w:p>
    <w:p w14:paraId="4EC18AA5" w14:textId="77777777" w:rsidR="00B15A35" w:rsidRPr="008825DB" w:rsidRDefault="00B15A35" w:rsidP="00B15A35">
      <w:pPr>
        <w:rPr>
          <w:rFonts w:ascii="Times New Roman" w:hAnsi="Times New Roman" w:cs="Times New Roman"/>
          <w:sz w:val="28"/>
          <w:szCs w:val="28"/>
        </w:rPr>
      </w:pPr>
    </w:p>
    <w:p w14:paraId="31C0F222" w14:textId="77777777" w:rsidR="00F97CC3" w:rsidRPr="008825DB" w:rsidRDefault="00F97CC3">
      <w:pPr>
        <w:rPr>
          <w:rFonts w:ascii="Times New Roman" w:hAnsi="Times New Roman" w:cs="Times New Roman"/>
          <w:sz w:val="28"/>
          <w:szCs w:val="28"/>
        </w:rPr>
      </w:pPr>
    </w:p>
    <w:sectPr w:rsidR="00F97CC3" w:rsidRPr="008825DB" w:rsidSect="00B15A35">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0630" w14:textId="77777777" w:rsidR="00D57FBD" w:rsidRDefault="00D57FBD" w:rsidP="007B50BE">
      <w:pPr>
        <w:spacing w:after="0" w:line="240" w:lineRule="auto"/>
      </w:pPr>
      <w:r>
        <w:separator/>
      </w:r>
    </w:p>
  </w:endnote>
  <w:endnote w:type="continuationSeparator" w:id="0">
    <w:p w14:paraId="1C05FECA" w14:textId="77777777" w:rsidR="00D57FBD" w:rsidRDefault="00D57FBD" w:rsidP="007B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255E" w14:textId="77777777" w:rsidR="00D57FBD" w:rsidRDefault="00D57FBD" w:rsidP="007B50BE">
      <w:pPr>
        <w:spacing w:after="0" w:line="240" w:lineRule="auto"/>
      </w:pPr>
      <w:r>
        <w:separator/>
      </w:r>
    </w:p>
  </w:footnote>
  <w:footnote w:type="continuationSeparator" w:id="0">
    <w:p w14:paraId="63E07444" w14:textId="77777777" w:rsidR="00D57FBD" w:rsidRDefault="00D57FBD" w:rsidP="007B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0BA"/>
    <w:multiLevelType w:val="hybridMultilevel"/>
    <w:tmpl w:val="1422DBEC"/>
    <w:lvl w:ilvl="0" w:tplc="CB3E84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361A5C"/>
    <w:multiLevelType w:val="hybridMultilevel"/>
    <w:tmpl w:val="E0B2A9FE"/>
    <w:lvl w:ilvl="0" w:tplc="952E7932">
      <w:start w:val="1"/>
      <w:numFmt w:val="decimal"/>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num w:numId="1" w16cid:durableId="1983845598">
    <w:abstractNumId w:val="1"/>
  </w:num>
  <w:num w:numId="2" w16cid:durableId="156718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35"/>
    <w:rsid w:val="0010670D"/>
    <w:rsid w:val="001E72B4"/>
    <w:rsid w:val="001F22FB"/>
    <w:rsid w:val="00246162"/>
    <w:rsid w:val="00296A1D"/>
    <w:rsid w:val="003243B7"/>
    <w:rsid w:val="00370706"/>
    <w:rsid w:val="003A53DD"/>
    <w:rsid w:val="004D1C40"/>
    <w:rsid w:val="005279F1"/>
    <w:rsid w:val="00543D4D"/>
    <w:rsid w:val="00597EC2"/>
    <w:rsid w:val="005A0CD3"/>
    <w:rsid w:val="005B0CBD"/>
    <w:rsid w:val="005E63F8"/>
    <w:rsid w:val="00666114"/>
    <w:rsid w:val="006F18FA"/>
    <w:rsid w:val="00736434"/>
    <w:rsid w:val="007B50BE"/>
    <w:rsid w:val="00841660"/>
    <w:rsid w:val="008825DB"/>
    <w:rsid w:val="00930FBD"/>
    <w:rsid w:val="00992B5A"/>
    <w:rsid w:val="00A3707E"/>
    <w:rsid w:val="00AE1A0C"/>
    <w:rsid w:val="00AE3C26"/>
    <w:rsid w:val="00AF0FCA"/>
    <w:rsid w:val="00B0134E"/>
    <w:rsid w:val="00B07E9A"/>
    <w:rsid w:val="00B15A35"/>
    <w:rsid w:val="00B511C2"/>
    <w:rsid w:val="00C42268"/>
    <w:rsid w:val="00CC36B6"/>
    <w:rsid w:val="00CF073A"/>
    <w:rsid w:val="00D16B6C"/>
    <w:rsid w:val="00D2354E"/>
    <w:rsid w:val="00D57FBD"/>
    <w:rsid w:val="00D6764A"/>
    <w:rsid w:val="00D7039D"/>
    <w:rsid w:val="00D757FE"/>
    <w:rsid w:val="00D81C56"/>
    <w:rsid w:val="00DE78AD"/>
    <w:rsid w:val="00F6235A"/>
    <w:rsid w:val="00F97CC3"/>
    <w:rsid w:val="00FC6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5E54"/>
  <w15:chartTrackingRefBased/>
  <w15:docId w15:val="{B03F32A2-088F-4C38-BC76-BB6671EE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35"/>
    <w:rPr>
      <w:lang w:val="en-US"/>
      <w14:ligatures w14:val="none"/>
    </w:rPr>
  </w:style>
  <w:style w:type="paragraph" w:styleId="Heading1">
    <w:name w:val="heading 1"/>
    <w:basedOn w:val="Normal"/>
    <w:next w:val="Normal"/>
    <w:link w:val="Heading1Char"/>
    <w:uiPriority w:val="9"/>
    <w:qFormat/>
    <w:rsid w:val="00B15A35"/>
    <w:pPr>
      <w:keepNext/>
      <w:keepLines/>
      <w:spacing w:before="360" w:after="80"/>
      <w:outlineLvl w:val="0"/>
    </w:pPr>
    <w:rPr>
      <w:rFonts w:asciiTheme="majorHAnsi" w:eastAsiaTheme="majorEastAsia" w:hAnsiTheme="majorHAnsi" w:cstheme="majorBidi"/>
      <w:color w:val="2E74B5" w:themeColor="accent1" w:themeShade="BF"/>
      <w:sz w:val="40"/>
      <w:szCs w:val="40"/>
      <w:lang w:val="vi-VN"/>
      <w14:ligatures w14:val="standardContextual"/>
    </w:rPr>
  </w:style>
  <w:style w:type="paragraph" w:styleId="Heading2">
    <w:name w:val="heading 2"/>
    <w:basedOn w:val="Normal"/>
    <w:next w:val="Normal"/>
    <w:link w:val="Heading2Char"/>
    <w:uiPriority w:val="9"/>
    <w:semiHidden/>
    <w:unhideWhenUsed/>
    <w:qFormat/>
    <w:rsid w:val="00B15A35"/>
    <w:pPr>
      <w:keepNext/>
      <w:keepLines/>
      <w:spacing w:before="160" w:after="80"/>
      <w:outlineLvl w:val="1"/>
    </w:pPr>
    <w:rPr>
      <w:rFonts w:asciiTheme="majorHAnsi" w:eastAsiaTheme="majorEastAsia" w:hAnsiTheme="majorHAnsi" w:cstheme="majorBidi"/>
      <w:color w:val="2E74B5" w:themeColor="accent1" w:themeShade="BF"/>
      <w:sz w:val="32"/>
      <w:szCs w:val="32"/>
      <w:lang w:val="vi-VN"/>
      <w14:ligatures w14:val="standardContextual"/>
    </w:rPr>
  </w:style>
  <w:style w:type="paragraph" w:styleId="Heading3">
    <w:name w:val="heading 3"/>
    <w:basedOn w:val="Normal"/>
    <w:next w:val="Normal"/>
    <w:link w:val="Heading3Char"/>
    <w:uiPriority w:val="9"/>
    <w:semiHidden/>
    <w:unhideWhenUsed/>
    <w:qFormat/>
    <w:rsid w:val="00B15A35"/>
    <w:pPr>
      <w:keepNext/>
      <w:keepLines/>
      <w:spacing w:before="160" w:after="80"/>
      <w:outlineLvl w:val="2"/>
    </w:pPr>
    <w:rPr>
      <w:rFonts w:eastAsiaTheme="majorEastAsia" w:cstheme="majorBidi"/>
      <w:color w:val="2E74B5" w:themeColor="accent1" w:themeShade="BF"/>
      <w:sz w:val="28"/>
      <w:szCs w:val="28"/>
      <w:lang w:val="vi-VN"/>
      <w14:ligatures w14:val="standardContextual"/>
    </w:rPr>
  </w:style>
  <w:style w:type="paragraph" w:styleId="Heading4">
    <w:name w:val="heading 4"/>
    <w:basedOn w:val="Normal"/>
    <w:next w:val="Normal"/>
    <w:link w:val="Heading4Char"/>
    <w:uiPriority w:val="9"/>
    <w:semiHidden/>
    <w:unhideWhenUsed/>
    <w:qFormat/>
    <w:rsid w:val="00B15A35"/>
    <w:pPr>
      <w:keepNext/>
      <w:keepLines/>
      <w:spacing w:before="80" w:after="40"/>
      <w:outlineLvl w:val="3"/>
    </w:pPr>
    <w:rPr>
      <w:rFonts w:eastAsiaTheme="majorEastAsia" w:cstheme="majorBidi"/>
      <w:i/>
      <w:iCs/>
      <w:color w:val="2E74B5" w:themeColor="accent1" w:themeShade="BF"/>
      <w:lang w:val="vi-VN"/>
      <w14:ligatures w14:val="standardContextual"/>
    </w:rPr>
  </w:style>
  <w:style w:type="paragraph" w:styleId="Heading5">
    <w:name w:val="heading 5"/>
    <w:basedOn w:val="Normal"/>
    <w:next w:val="Normal"/>
    <w:link w:val="Heading5Char"/>
    <w:uiPriority w:val="9"/>
    <w:semiHidden/>
    <w:unhideWhenUsed/>
    <w:qFormat/>
    <w:rsid w:val="00B15A35"/>
    <w:pPr>
      <w:keepNext/>
      <w:keepLines/>
      <w:spacing w:before="80" w:after="40"/>
      <w:outlineLvl w:val="4"/>
    </w:pPr>
    <w:rPr>
      <w:rFonts w:eastAsiaTheme="majorEastAsia" w:cstheme="majorBidi"/>
      <w:color w:val="2E74B5" w:themeColor="accent1" w:themeShade="BF"/>
      <w:lang w:val="vi-VN"/>
      <w14:ligatures w14:val="standardContextual"/>
    </w:rPr>
  </w:style>
  <w:style w:type="paragraph" w:styleId="Heading6">
    <w:name w:val="heading 6"/>
    <w:basedOn w:val="Normal"/>
    <w:next w:val="Normal"/>
    <w:link w:val="Heading6Char"/>
    <w:uiPriority w:val="9"/>
    <w:semiHidden/>
    <w:unhideWhenUsed/>
    <w:qFormat/>
    <w:rsid w:val="00B15A35"/>
    <w:pPr>
      <w:keepNext/>
      <w:keepLines/>
      <w:spacing w:before="40" w:after="0"/>
      <w:outlineLvl w:val="5"/>
    </w:pPr>
    <w:rPr>
      <w:rFonts w:eastAsiaTheme="majorEastAsia" w:cstheme="majorBidi"/>
      <w:i/>
      <w:iCs/>
      <w:color w:val="595959" w:themeColor="text1" w:themeTint="A6"/>
      <w:lang w:val="vi-VN"/>
      <w14:ligatures w14:val="standardContextual"/>
    </w:rPr>
  </w:style>
  <w:style w:type="paragraph" w:styleId="Heading7">
    <w:name w:val="heading 7"/>
    <w:basedOn w:val="Normal"/>
    <w:next w:val="Normal"/>
    <w:link w:val="Heading7Char"/>
    <w:uiPriority w:val="9"/>
    <w:semiHidden/>
    <w:unhideWhenUsed/>
    <w:qFormat/>
    <w:rsid w:val="00B15A35"/>
    <w:pPr>
      <w:keepNext/>
      <w:keepLines/>
      <w:spacing w:before="40" w:after="0"/>
      <w:outlineLvl w:val="6"/>
    </w:pPr>
    <w:rPr>
      <w:rFonts w:eastAsiaTheme="majorEastAsia" w:cstheme="majorBidi"/>
      <w:color w:val="595959" w:themeColor="text1" w:themeTint="A6"/>
      <w:lang w:val="vi-VN"/>
      <w14:ligatures w14:val="standardContextual"/>
    </w:rPr>
  </w:style>
  <w:style w:type="paragraph" w:styleId="Heading8">
    <w:name w:val="heading 8"/>
    <w:basedOn w:val="Normal"/>
    <w:next w:val="Normal"/>
    <w:link w:val="Heading8Char"/>
    <w:uiPriority w:val="9"/>
    <w:semiHidden/>
    <w:unhideWhenUsed/>
    <w:qFormat/>
    <w:rsid w:val="00B15A35"/>
    <w:pPr>
      <w:keepNext/>
      <w:keepLines/>
      <w:spacing w:after="0"/>
      <w:outlineLvl w:val="7"/>
    </w:pPr>
    <w:rPr>
      <w:rFonts w:eastAsiaTheme="majorEastAsia" w:cstheme="majorBidi"/>
      <w:i/>
      <w:iCs/>
      <w:color w:val="272727" w:themeColor="text1" w:themeTint="D8"/>
      <w:lang w:val="vi-VN"/>
      <w14:ligatures w14:val="standardContextual"/>
    </w:rPr>
  </w:style>
  <w:style w:type="paragraph" w:styleId="Heading9">
    <w:name w:val="heading 9"/>
    <w:basedOn w:val="Normal"/>
    <w:next w:val="Normal"/>
    <w:link w:val="Heading9Char"/>
    <w:uiPriority w:val="9"/>
    <w:semiHidden/>
    <w:unhideWhenUsed/>
    <w:qFormat/>
    <w:rsid w:val="00B15A35"/>
    <w:pPr>
      <w:keepNext/>
      <w:keepLines/>
      <w:spacing w:after="0"/>
      <w:outlineLvl w:val="8"/>
    </w:pPr>
    <w:rPr>
      <w:rFonts w:eastAsiaTheme="majorEastAsia" w:cstheme="majorBidi"/>
      <w:color w:val="272727" w:themeColor="text1" w:themeTint="D8"/>
      <w:lang w:val="vi-V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A3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5A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5A3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5A3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5A3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5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A35"/>
    <w:rPr>
      <w:rFonts w:eastAsiaTheme="majorEastAsia" w:cstheme="majorBidi"/>
      <w:color w:val="272727" w:themeColor="text1" w:themeTint="D8"/>
    </w:rPr>
  </w:style>
  <w:style w:type="paragraph" w:styleId="Title">
    <w:name w:val="Title"/>
    <w:basedOn w:val="Normal"/>
    <w:next w:val="Normal"/>
    <w:link w:val="TitleChar"/>
    <w:uiPriority w:val="10"/>
    <w:qFormat/>
    <w:rsid w:val="00B15A35"/>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15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A35"/>
    <w:pPr>
      <w:numPr>
        <w:ilvl w:val="1"/>
      </w:numPr>
    </w:pPr>
    <w:rPr>
      <w:rFonts w:eastAsiaTheme="majorEastAsia" w:cstheme="majorBidi"/>
      <w:color w:val="595959" w:themeColor="text1" w:themeTint="A6"/>
      <w:spacing w:val="15"/>
      <w:sz w:val="28"/>
      <w:szCs w:val="28"/>
      <w:lang w:val="vi-VN"/>
      <w14:ligatures w14:val="standardContextual"/>
    </w:rPr>
  </w:style>
  <w:style w:type="character" w:customStyle="1" w:styleId="SubtitleChar">
    <w:name w:val="Subtitle Char"/>
    <w:basedOn w:val="DefaultParagraphFont"/>
    <w:link w:val="Subtitle"/>
    <w:uiPriority w:val="11"/>
    <w:rsid w:val="00B15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A35"/>
    <w:pPr>
      <w:spacing w:before="160"/>
      <w:jc w:val="center"/>
    </w:pPr>
    <w:rPr>
      <w:i/>
      <w:iCs/>
      <w:color w:val="404040" w:themeColor="text1" w:themeTint="BF"/>
      <w:lang w:val="vi-VN"/>
      <w14:ligatures w14:val="standardContextual"/>
    </w:rPr>
  </w:style>
  <w:style w:type="character" w:customStyle="1" w:styleId="QuoteChar">
    <w:name w:val="Quote Char"/>
    <w:basedOn w:val="DefaultParagraphFont"/>
    <w:link w:val="Quote"/>
    <w:uiPriority w:val="29"/>
    <w:rsid w:val="00B15A35"/>
    <w:rPr>
      <w:i/>
      <w:iCs/>
      <w:color w:val="404040" w:themeColor="text1" w:themeTint="BF"/>
    </w:rPr>
  </w:style>
  <w:style w:type="paragraph" w:styleId="ListParagraph">
    <w:name w:val="List Paragraph"/>
    <w:basedOn w:val="Normal"/>
    <w:uiPriority w:val="34"/>
    <w:qFormat/>
    <w:rsid w:val="00B15A35"/>
    <w:pPr>
      <w:ind w:left="720"/>
      <w:contextualSpacing/>
    </w:pPr>
    <w:rPr>
      <w:lang w:val="vi-VN"/>
      <w14:ligatures w14:val="standardContextual"/>
    </w:rPr>
  </w:style>
  <w:style w:type="character" w:styleId="IntenseEmphasis">
    <w:name w:val="Intense Emphasis"/>
    <w:basedOn w:val="DefaultParagraphFont"/>
    <w:uiPriority w:val="21"/>
    <w:qFormat/>
    <w:rsid w:val="00B15A35"/>
    <w:rPr>
      <w:i/>
      <w:iCs/>
      <w:color w:val="2E74B5" w:themeColor="accent1" w:themeShade="BF"/>
    </w:rPr>
  </w:style>
  <w:style w:type="paragraph" w:styleId="IntenseQuote">
    <w:name w:val="Intense Quote"/>
    <w:basedOn w:val="Normal"/>
    <w:next w:val="Normal"/>
    <w:link w:val="IntenseQuoteChar"/>
    <w:uiPriority w:val="30"/>
    <w:qFormat/>
    <w:rsid w:val="00B15A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vi-VN"/>
      <w14:ligatures w14:val="standardContextual"/>
    </w:rPr>
  </w:style>
  <w:style w:type="character" w:customStyle="1" w:styleId="IntenseQuoteChar">
    <w:name w:val="Intense Quote Char"/>
    <w:basedOn w:val="DefaultParagraphFont"/>
    <w:link w:val="IntenseQuote"/>
    <w:uiPriority w:val="30"/>
    <w:rsid w:val="00B15A35"/>
    <w:rPr>
      <w:i/>
      <w:iCs/>
      <w:color w:val="2E74B5" w:themeColor="accent1" w:themeShade="BF"/>
    </w:rPr>
  </w:style>
  <w:style w:type="character" w:styleId="IntenseReference">
    <w:name w:val="Intense Reference"/>
    <w:basedOn w:val="DefaultParagraphFont"/>
    <w:uiPriority w:val="32"/>
    <w:qFormat/>
    <w:rsid w:val="00B15A35"/>
    <w:rPr>
      <w:b/>
      <w:bCs/>
      <w:smallCaps/>
      <w:color w:val="2E74B5" w:themeColor="accent1" w:themeShade="BF"/>
      <w:spacing w:val="5"/>
    </w:rPr>
  </w:style>
  <w:style w:type="paragraph" w:styleId="NormalWeb">
    <w:name w:val="Normal (Web)"/>
    <w:aliases w:val="Normal (Web) Char1,Char8 Char,Char8,webb,5.1,Car Car,Car Car Car Char Char,Car Car Car Cha,Car Car Car,Char Char Char Char Char Char Char Char Char Char,Normal (Web) Char Char, Char Char25,Char Char25, Char Char Char,Char Char Char, Char8"/>
    <w:basedOn w:val="Normal"/>
    <w:link w:val="NormalWebChar"/>
    <w:uiPriority w:val="99"/>
    <w:unhideWhenUsed/>
    <w:qFormat/>
    <w:rsid w:val="00B15A3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15A35"/>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5A35"/>
    <w:pPr>
      <w:autoSpaceDE w:val="0"/>
      <w:autoSpaceDN w:val="0"/>
      <w:adjustRightInd w:val="0"/>
      <w:spacing w:after="0" w:line="240" w:lineRule="auto"/>
    </w:pPr>
    <w:rPr>
      <w:rFonts w:ascii="Times New Roman" w:hAnsi="Times New Roman" w:cs="Times New Roman"/>
      <w:color w:val="000000"/>
      <w:sz w:val="24"/>
      <w:szCs w:val="24"/>
      <w:lang w:val="en-GB"/>
      <w14:ligatures w14:val="none"/>
    </w:rPr>
  </w:style>
  <w:style w:type="character" w:styleId="Hyperlink">
    <w:name w:val="Hyperlink"/>
    <w:basedOn w:val="DefaultParagraphFont"/>
    <w:unhideWhenUsed/>
    <w:rsid w:val="00B15A35"/>
    <w:rPr>
      <w:color w:val="0000FF"/>
      <w:u w:val="single"/>
    </w:rPr>
  </w:style>
  <w:style w:type="character" w:styleId="Strong">
    <w:name w:val="Strong"/>
    <w:basedOn w:val="DefaultParagraphFont"/>
    <w:uiPriority w:val="22"/>
    <w:qFormat/>
    <w:rsid w:val="00B15A35"/>
    <w:rPr>
      <w:b/>
      <w:bCs/>
    </w:rPr>
  </w:style>
  <w:style w:type="character" w:customStyle="1" w:styleId="fontstyle01">
    <w:name w:val="fontstyle01"/>
    <w:rsid w:val="006F18FA"/>
    <w:rPr>
      <w:rFonts w:ascii="TimesNewRomanPS-BoldMT" w:hAnsi="TimesNewRomanPS-BoldMT" w:hint="default"/>
      <w:b/>
      <w:bCs/>
      <w:i w:val="0"/>
      <w:iCs w:val="0"/>
      <w:color w:val="000000"/>
      <w:sz w:val="28"/>
      <w:szCs w:val="28"/>
    </w:rPr>
  </w:style>
  <w:style w:type="character" w:customStyle="1" w:styleId="fontstyle21">
    <w:name w:val="fontstyle21"/>
    <w:rsid w:val="006F18FA"/>
    <w:rPr>
      <w:rFonts w:ascii="TimesNewRomanPSMT" w:hAnsi="TimesNewRomanPSMT" w:hint="default"/>
      <w:b w:val="0"/>
      <w:bCs w:val="0"/>
      <w:i w:val="0"/>
      <w:iCs w:val="0"/>
      <w:color w:val="000000"/>
      <w:sz w:val="28"/>
      <w:szCs w:val="28"/>
    </w:rPr>
  </w:style>
  <w:style w:type="paragraph" w:styleId="FootnoteText">
    <w:name w:val="footnote text"/>
    <w:aliases w:val="fn,footnote text,Footnote Text Char Char Char Char Char,Footnote Text Char Char Char Char Char Char Ch,Footnotes,Footnote ak,Footnotes Char Char,Footnotes Char Ch,Geneva 9,Font: Geneva 9,Boston 10,f Char,f,Footnote Text Char1 Char1"/>
    <w:basedOn w:val="Normal"/>
    <w:link w:val="FootnoteTextChar"/>
    <w:uiPriority w:val="99"/>
    <w:qFormat/>
    <w:rsid w:val="007B50B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Footnote Text Char Char Char Char Char Char,Footnote Text Char Char Char Char Char Char Ch Char,Footnotes Char,Footnote ak Char,Footnotes Char Char Char,Footnotes Char Ch Char,Geneva 9 Char,Boston 10 Char"/>
    <w:basedOn w:val="DefaultParagraphFont"/>
    <w:link w:val="FootnoteText"/>
    <w:uiPriority w:val="99"/>
    <w:qFormat/>
    <w:rsid w:val="007B50BE"/>
    <w:rPr>
      <w:rFonts w:ascii="Times New Roman" w:eastAsia="Times New Roman" w:hAnsi="Times New Roman" w:cs="Times New Roman"/>
      <w:sz w:val="20"/>
      <w:szCs w:val="20"/>
      <w:lang w:val="en-US"/>
      <w14:ligatures w14:val="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uiPriority w:val="99"/>
    <w:qFormat/>
    <w:rsid w:val="007B50B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7B50BE"/>
    <w:pPr>
      <w:spacing w:line="240" w:lineRule="exact"/>
    </w:pPr>
    <w:rPr>
      <w:vertAlign w:val="superscript"/>
      <w:lang w:val="vi-VN"/>
      <w14:ligatures w14:val="standardContextual"/>
    </w:rPr>
  </w:style>
  <w:style w:type="character" w:customStyle="1" w:styleId="NormalWebChar">
    <w:name w:val="Normal (Web) Char"/>
    <w:aliases w:val="Normal (Web) Char1 Char,Char8 Char Char,Char8 Char1,webb Char,5.1 Char,Car Car Char,Car Car Car Char Char Char,Car Car Car Cha Char,Car Car Car Char,Char Char Char Char Char Char Char Char Char Char Char,Normal (Web) Char Char Char"/>
    <w:link w:val="NormalWeb"/>
    <w:uiPriority w:val="99"/>
    <w:qFormat/>
    <w:locked/>
    <w:rsid w:val="008825DB"/>
    <w:rPr>
      <w:rFonts w:ascii="Times New Roman" w:eastAsia="Times New Roman" w:hAnsi="Times New Roman"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bo-may-hanh-chinh/thong-tu-42-2022-tt-btc-sua-doi-thong-tu-338-2016-tt-btc-du-toan-kinh-phi-xay-dung-phap-luat-52240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2026-06-10T10:30:00Z</dcterms:created>
  <dcterms:modified xsi:type="dcterms:W3CDTF">2026-06-11T00:59:00Z</dcterms:modified>
</cp:coreProperties>
</file>